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Freedom of Religion in Canada</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Student’s Name</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Institution</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Course</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Professor’s Name</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Date</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hAnsi="Times New Roman" w:hint="default"/>
          <w:b w:val="false"/>
          <w:bCs w:val="false"/>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hAnsi="Times New Roman" w:hint="default"/>
          <w:b w:val="false"/>
          <w:bCs w:val="false"/>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hAnsi="Times New Roman" w:hint="default"/>
          <w:b w:val="false"/>
          <w:bCs w:val="false"/>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hAnsi="Times New Roman" w:hint="default"/>
          <w:b w:val="false"/>
          <w:bCs w:val="false"/>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hAnsi="Times New Roman" w:hint="default"/>
          <w:b w:val="false"/>
          <w:bCs w:val="false"/>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hAnsi="Times New Roman" w:hint="default"/>
          <w:b w:val="false"/>
          <w:bCs w:val="false"/>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hAnsi="Times New Roman" w:hint="default"/>
          <w:b w:val="false"/>
          <w:bCs w:val="false"/>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hAnsi="Times New Roman" w:hint="default"/>
          <w:b w:val="false"/>
          <w:bCs w:val="false"/>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hAnsi="Times New Roman" w:hint="default"/>
          <w:b w:val="false"/>
          <w:bCs w:val="false"/>
          <w:sz w:val="24"/>
          <w:szCs w:val="24"/>
          <w:lang w:val="en-US"/>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Freedom of Religion in Canada</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720" w:firstLineChars="0"/>
        <w:textAlignment w:val="auto"/>
        <w:rPr>
          <w:rFonts w:ascii="Times New Roman" w:cs="Times New Roman" w:hAnsi="Times New Roman" w:hint="default"/>
          <w:sz w:val="24"/>
          <w:szCs w:val="24"/>
          <w:lang w:val="en-US"/>
        </w:rPr>
      </w:pPr>
      <w:r>
        <w:rPr>
          <w:rFonts w:ascii="Times New Roman" w:cs="Times New Roman" w:hAnsi="Times New Roman" w:hint="default"/>
          <w:sz w:val="24"/>
          <w:szCs w:val="24"/>
          <w:lang w:val="en-US"/>
        </w:rPr>
        <w:t xml:space="preserve">Achieving freedom or human rights that will support every group in a diverse society like Canada is impossible because some people will always feel left out. In contrast, some will feel that their concerns have been considered. Canada's diversity is one of the greatest challenges that has inhibited the realization of rights. One such freedom that has not been understood or appreciated despite it exists in the Constitution is freedom of religion/conscience. Different groups have emerged with different arguments as to how freedom of religion should be implemented in a diverse society like Canada. This essay seeks to examine the existence of freedom of religion in Canada. This essay argues that freedom of religion in Canada exists, but it is interpreted differently by different groups.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Historical Context</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720" w:firstLineChars="0"/>
        <w:textAlignment w:val="auto"/>
        <w:rPr>
          <w:rFonts w:ascii="Times New Roman" w:cs="Times New Roman" w:hAnsi="Times New Roman" w:hint="default"/>
          <w:sz w:val="24"/>
          <w:szCs w:val="24"/>
          <w:lang w:val="en-US"/>
        </w:rPr>
      </w:pPr>
      <w:r>
        <w:rPr>
          <w:rFonts w:ascii="Times New Roman" w:cs="Times New Roman" w:hAnsi="Times New Roman" w:hint="default"/>
          <w:sz w:val="24"/>
          <w:szCs w:val="24"/>
          <w:lang w:val="en-US"/>
        </w:rPr>
        <w:t xml:space="preserve">The history of religious freedom in Canada can be traced back to more than eight hundred years during the Magna Carta in 1215 (Cardus, 2020). Religion in Canada has always been a fundamental part of society over the past hundreds of years. Religion has been a key to many social developments, including education in Canada. According to Cardus's report, religious roots in Canada have been historically associated with the fight for political freedoms. Religion, just like politics, has been a progressive part of Canada and defined many aspects of the development in the country. Over the years, various changes have been introduced trying to establish the freedom of religion. Most of the laws created over the past years have tried to change or mold the freedom of religion, but the majority have retained the freedom.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720" w:firstLineChars="0"/>
        <w:textAlignment w:val="auto"/>
        <w:rPr>
          <w:rFonts w:ascii="Times New Roman" w:cs="Times New Roman" w:hAnsi="Times New Roman" w:hint="default"/>
          <w:sz w:val="24"/>
          <w:szCs w:val="24"/>
          <w:lang w:val="en-US"/>
        </w:rPr>
      </w:pPr>
      <w:r>
        <w:rPr>
          <w:rFonts w:ascii="Times New Roman" w:cs="Times New Roman" w:hAnsi="Times New Roman" w:hint="default"/>
          <w:sz w:val="24"/>
          <w:szCs w:val="24"/>
          <w:lang w:val="en-US"/>
        </w:rPr>
        <w:t xml:space="preserve">For example, in 1774, the British government enacted the Quebec Act as part of the response to the unrest in the American colonies (Cardus, 2020). Chapter 5 of this Act required that Canadians retain their language, religion, and civil law (Cardus, 2020). The Quebec Act preserved the religious and civil organizations, which set the basis for religious freedom as it is known today.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720" w:firstLineChars="0"/>
        <w:textAlignment w:val="auto"/>
        <w:rPr>
          <w:rFonts w:ascii="Times New Roman" w:cs="Times New Roman" w:hAnsi="Times New Roman" w:hint="default"/>
          <w:sz w:val="24"/>
          <w:szCs w:val="24"/>
          <w:lang w:val="en-US"/>
        </w:rPr>
      </w:pPr>
      <w:r>
        <w:rPr>
          <w:rFonts w:ascii="Times New Roman" w:cs="Times New Roman" w:hAnsi="Times New Roman" w:hint="default"/>
          <w:sz w:val="24"/>
          <w:szCs w:val="24"/>
          <w:lang w:val="en-US"/>
        </w:rPr>
        <w:t>Freedom of religion in Canada exists, but not many people object to its existence, arguing that it does not significantly impact society as it should. Waldron (2013) criticizes the Canadian freedom of religion in three main aspects. First, she argues that the judicial accounts of religious freedom in Canada have not provided sufficient explanations for this freedom's contentious aspect and its connection to the democratic society. Waldron argued that the judicial system has also failed to demonstrate freedom of religion as an equal right in her second account. According to Waldron (2013), the Supreme Court of Canada judges claim that they are deciding cases based on the principles of religious freedom. Yet, their intent and reasons often demonstrate a lack of religious freedom principles, as they claim. According to the author, these judges are motivated by concerns about equality and not religious freedom rights (Waldron, 2013). In her third criticism, Waldron asserts that the courts and tribunals responsible for balancing the rights have also failed. She argues that instead of seeking balance as they should, these institutions have failed to perform their responsibilities as they should (Waldron, 2013). According to the author, these two institutions should try to understand the rights as a rational by defining their limits instead of seeking a balance where one right is considered important than the other (Waldron, 2013). With these three points of criticism, Waldron offers a rare but important perspective on how institutions charged with establishing, implementing, and evaluating the effectiveness of policies and laws have failed. While it may appear that Waldron is indirectly attacking the provisions that provide religious freedoms, that is not the case. Her criticisms highlight the flaws in the institutions and systems put in place to implement the policies and laws, but she does not refute the existence of religious freedom.</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b/>
          <w:bCs/>
          <w:sz w:val="24"/>
          <w:szCs w:val="24"/>
          <w:lang w:val="en-US"/>
        </w:rPr>
      </w:pPr>
      <w:r>
        <w:rPr>
          <w:rFonts w:ascii="Times New Roman" w:cs="Times New Roman" w:hAnsi="Times New Roman" w:hint="default"/>
          <w:b/>
          <w:bCs/>
          <w:sz w:val="24"/>
          <w:szCs w:val="24"/>
          <w:lang w:val="en-US"/>
        </w:rPr>
        <w:t>Freedom of Religion/Conscience in Canada</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Constitutionally, freedom of religion exists in Canada. Section 2(a) of the Canadian Charter of Rights and Freedoms is about freedom of religion. This section provides that everyone in Canada has the fundamental freedom of conscience and religion. However, this part of the constitution is not the only law that involves religious freedom. Other Canadian laws and international legal instruments that bind Canada also identify this right. For example, the Canadian Bill of Rights in Section 1(c) of the Canadian constitution, Article 18 of the International Covenant on Civil and Political Rights, Article 14 of the Convention on the Rights of the Child, and many others provide religious freedom (Government of Canada, 2021). According to Section 2(a) of the Constitution, concerned with the freedom of religion, every individual has a right to entertain their religious beliefs as the person chooses to without fear of hindrance or reprisal (Government of Canada, 2021).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However, the conflict among those who believe Canada's religious freedom exists or does not exist comes in the limitations. This takes the discussion back to Waldron's three points of criticism that offer a perspective on the failures and flaws in the judicial interpretations of the law. The courts are supposed to interpret the constitutional provisions to help people understand their laws. According to Waldron, these institutions have not effectively performed their responsibilities as would be expected. The Supreme Court of Canada, on many occasions, has interpreted that Section 2(a) of the constitution does not provide freedom and rights without limitations. There are limitations to the fundamental provisions in this section. The court has, on many occasions, cited that religious freedom can be limited where it interferes with the fundamental rights of others, as cited in several cases including </w:t>
      </w:r>
      <w:r>
        <w:rPr>
          <w:rStyle w:val="style88"/>
          <w:rFonts w:ascii="Times New Roman" w:cs="Times New Roman" w:hAnsi="Times New Roman" w:hint="default"/>
          <w:color w:val="0e101a"/>
          <w:sz w:val="24"/>
          <w:szCs w:val="24"/>
        </w:rPr>
        <w:t>Ross, Supra </w:t>
      </w:r>
      <w:r>
        <w:rPr>
          <w:rFonts w:ascii="Times New Roman" w:cs="Times New Roman" w:hAnsi="Times New Roman" w:hint="default"/>
          <w:color w:val="0e101a"/>
          <w:sz w:val="24"/>
          <w:szCs w:val="24"/>
        </w:rPr>
        <w:t>at paragraph 72; B.) and </w:t>
      </w:r>
      <w:r>
        <w:rPr>
          <w:rStyle w:val="style88"/>
          <w:rFonts w:ascii="Times New Roman" w:cs="Times New Roman" w:hAnsi="Times New Roman" w:hint="default"/>
          <w:color w:val="0e101a"/>
          <w:sz w:val="24"/>
          <w:szCs w:val="24"/>
        </w:rPr>
        <w:t>Supra </w:t>
      </w:r>
      <w:r>
        <w:rPr>
          <w:rFonts w:ascii="Times New Roman" w:cs="Times New Roman" w:hAnsi="Times New Roman" w:hint="default"/>
          <w:color w:val="0e101a"/>
          <w:sz w:val="24"/>
          <w:szCs w:val="24"/>
        </w:rPr>
        <w:t>at page 385 (Government of Canada, 2021).</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This interpretation is understandable given that the constitution provides many rights and freedoms for the people. Also, the freedoms and rights are entitled to every Canadian citizen. Therefore, when the right seeks to interfere with other people's rights, it could be said that the courts were right in this regard, which disagrees with Waldron's three points to some extent. However, Waldron's argument points to the concentration of the litigation that has only centered on the religious practices instead of the non-religious claims on conscience. Some have argued that freedom of religion and conscience is a private issue and not a concern to the general public. Waldron is one such proponent of this kind of argument. She claims that by choosing to concentrate on religious practices instead of non-religious claims, the courts have missed the conscience aspect of this provision. As such, it has defined religion in terms of private practice (Waldron, 2013). The constitutional provisions of religious freedom are based on the divergent belief system that is committed to free thought and practice, which is interpreted as a democracy. Waldron's definition of a mature democracy is that it is a state that does not require its citizens to pretend that better and true do not exist. Still, instead, it is one that requires the citizens to commit to the belief that the only way to realize victory for its vision of true and better is through persuasion (Waldron, 2013). This is the point of Waldron's argument and the point of disparity in understanding freedom of religion in Canada. It also informs some states' changes, including Quebec's move to adopt religious symbols ban. The new law in Quebec's move to ban all religious symbols for state workers has been criticized by the international community but was passed anyway. The policymakers who supported the bill argued that the law is in line with Quebec's nation's values and way of life (Canadian Press Staff, 2019).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 xml:space="preserve">The contradiction between what religion offers and the practices and values of </w:t>
      </w:r>
      <w:bookmarkStart w:id="0" w:name="_GoBack"/>
      <w:bookmarkEnd w:id="0"/>
      <w:r>
        <w:rPr>
          <w:rFonts w:ascii="Times New Roman" w:cs="Times New Roman" w:hAnsi="Times New Roman" w:hint="default"/>
          <w:color w:val="0e101a"/>
          <w:sz w:val="24"/>
          <w:szCs w:val="24"/>
        </w:rPr>
        <w:t>society has brought the contentious debate on whether religious freedom exists at all. Over the past recent years, the courts have made the interpretations even more difficult to understand. The court cases, at the state and national levels, have confirmed that the freedom of religion may exist in writing (Constitution), but it does not apply in the society because, as Waldron (2013) argued, it does not reflect the way of life to the people. In 2018, the Supreme Court of Canada ruled that it is right to limit religious rights to promote the rights of others. This decision involved the evangelical Christian university, Trinity Western University, that wanted to open a law school that would admit students who could abstain from sex unless they were in heterosexual marriage (Harris, 2018). The court ruled that the limitation on religious freedom was reasonable. On the other side, the court has been very lenient with the provisions of religious freedom. In 2019, Ontario's highest court ruled that doctors have a right to give referrals for medical services that seem to clash with their religious beliefs (Loriggio, 2019). In these two cases, the court made different decisions that sought to answer whether freedom of religion exists in Canada.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In conclusion, this essay has discussed the concept of religious freedom in Canada. Looking at the historical background and the contemporary understanding of religious freedom, this essay affirms that religious freedom exists in Canada. Based on the court cases examined in this paper, it is accurate to claim that freedom of religion exists in Canada. The courts' interpretation has also been the basis of contention to this question because of the different interpretations and understanding of this issue.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hAnsi="Times New Roman" w:hint="default"/>
          <w:i w:val="false"/>
          <w:iCs w:val="false"/>
          <w:sz w:val="24"/>
          <w:szCs w:val="24"/>
          <w:lang w:val="en-US"/>
        </w:rPr>
      </w:pPr>
      <w:r>
        <w:rPr>
          <w:rFonts w:ascii="Times New Roman" w:cs="Times New Roman" w:hAnsi="Times New Roman" w:hint="default"/>
          <w:i w:val="false"/>
          <w:iCs w:val="false"/>
          <w:sz w:val="24"/>
          <w:szCs w:val="24"/>
          <w:lang w:val="en-US"/>
        </w:rPr>
        <w:t>References</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eastAsia="SimSun" w:hAnsi="Times New Roman" w:hint="default"/>
          <w:i w:val="false"/>
          <w:iCs w:val="false"/>
          <w:caps w:val="false"/>
          <w:color w:val="222222"/>
          <w:spacing w:val="0"/>
          <w:sz w:val="24"/>
          <w:szCs w:val="24"/>
          <w:shd w:val="clear" w:color="auto" w:fill="ffffff"/>
          <w:lang w:val="en-US"/>
        </w:rPr>
      </w:pPr>
      <w:r>
        <w:rPr>
          <w:rFonts w:ascii="Times New Roman" w:cs="Times New Roman" w:eastAsia="SimSun" w:hAnsi="Times New Roman" w:hint="default"/>
          <w:i w:val="false"/>
          <w:iCs w:val="false"/>
          <w:caps w:val="false"/>
          <w:color w:val="222222"/>
          <w:spacing w:val="0"/>
          <w:sz w:val="24"/>
          <w:szCs w:val="24"/>
          <w:shd w:val="clear" w:color="auto" w:fill="ffffff"/>
          <w:lang w:val="en-US"/>
        </w:rPr>
        <w:t xml:space="preserve">Canadian Press Staff. (2019, June 16). “Quebec bans religious symbols for state workers in new law.” </w:t>
      </w:r>
      <w:r>
        <w:rPr>
          <w:rFonts w:ascii="Times New Roman" w:cs="Times New Roman" w:eastAsia="SimSun" w:hAnsi="Times New Roman" w:hint="default"/>
          <w:i/>
          <w:iCs/>
          <w:caps w:val="false"/>
          <w:color w:val="222222"/>
          <w:spacing w:val="0"/>
          <w:sz w:val="24"/>
          <w:szCs w:val="24"/>
          <w:shd w:val="clear" w:color="auto" w:fill="ffffff"/>
          <w:lang w:val="en-US"/>
        </w:rPr>
        <w:t xml:space="preserve">The Canadian Press. </w:t>
      </w:r>
      <w:r>
        <w:rPr>
          <w:rFonts w:ascii="Times New Roman" w:cs="Times New Roman" w:eastAsia="SimSun" w:hAnsi="Times New Roman" w:hint="default"/>
          <w:i w:val="false"/>
          <w:iCs w:val="false"/>
          <w:caps w:val="false"/>
          <w:color w:val="222222"/>
          <w:spacing w:val="0"/>
          <w:sz w:val="24"/>
          <w:szCs w:val="24"/>
          <w:shd w:val="clear" w:color="auto" w:fill="ffffff"/>
          <w:lang w:val="en-US"/>
        </w:rPr>
        <w:t>https://globalnews.ca/news/5397857/quebec-religious-symbol-ban-passed/</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eastAsia="SimSun" w:hAnsi="Times New Roman" w:hint="default"/>
          <w:i w:val="false"/>
          <w:iCs w:val="false"/>
          <w:caps w:val="false"/>
          <w:color w:val="222222"/>
          <w:spacing w:val="0"/>
          <w:sz w:val="24"/>
          <w:szCs w:val="24"/>
          <w:shd w:val="clear" w:color="auto" w:fill="ffffff"/>
          <w:lang w:val="en-US"/>
        </w:rPr>
      </w:pPr>
      <w:r>
        <w:rPr>
          <w:rFonts w:ascii="Times New Roman" w:cs="Times New Roman" w:eastAsia="SimSun" w:hAnsi="Times New Roman" w:hint="default"/>
          <w:i w:val="false"/>
          <w:iCs w:val="false"/>
          <w:caps w:val="false"/>
          <w:color w:val="222222"/>
          <w:spacing w:val="0"/>
          <w:sz w:val="24"/>
          <w:szCs w:val="24"/>
          <w:shd w:val="clear" w:color="auto" w:fill="ffffff"/>
          <w:lang w:val="en-US"/>
        </w:rPr>
        <w:t xml:space="preserve">Cardus. (2020, April 3). </w:t>
      </w:r>
      <w:r>
        <w:rPr>
          <w:rFonts w:ascii="Times New Roman" w:cs="Times New Roman" w:eastAsia="SimSun" w:hAnsi="Times New Roman" w:hint="default"/>
          <w:i/>
          <w:iCs/>
          <w:caps w:val="false"/>
          <w:color w:val="222222"/>
          <w:spacing w:val="0"/>
          <w:sz w:val="24"/>
          <w:szCs w:val="24"/>
          <w:shd w:val="clear" w:color="auto" w:fill="ffffff"/>
          <w:lang w:val="en-US"/>
        </w:rPr>
        <w:t>An Institutional History of religious Freedom in Canada.</w:t>
      </w:r>
      <w:r>
        <w:rPr>
          <w:rFonts w:ascii="Times New Roman" w:cs="Times New Roman" w:eastAsia="SimSun" w:hAnsi="Times New Roman" w:hint="default"/>
          <w:i w:val="false"/>
          <w:iCs w:val="false"/>
          <w:caps w:val="false"/>
          <w:color w:val="222222"/>
          <w:spacing w:val="0"/>
          <w:sz w:val="24"/>
          <w:szCs w:val="24"/>
          <w:shd w:val="clear" w:color="auto" w:fill="ffffff"/>
          <w:lang w:val="en-US"/>
        </w:rPr>
        <w:t xml:space="preserve">Cardus.ca. </w:t>
      </w:r>
      <w:r>
        <w:rPr>
          <w:rFonts w:ascii="Times New Roman" w:cs="Times New Roman" w:eastAsia="SimSun" w:hAnsi="Times New Roman" w:hint="default"/>
          <w:i w:val="false"/>
          <w:iCs w:val="false"/>
          <w:caps w:val="false"/>
          <w:color w:val="222222"/>
          <w:spacing w:val="0"/>
          <w:sz w:val="24"/>
          <w:szCs w:val="24"/>
          <w:shd w:val="clear" w:color="auto" w:fill="ffffff"/>
          <w:lang w:val="en-US"/>
        </w:rPr>
        <w:t>https://www.cardus.ca/research/law/reports/an-institutional-history-of-religious-freedom-in-canada/</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eastAsia="SimSun" w:hAnsi="Times New Roman" w:hint="default"/>
          <w:i w:val="false"/>
          <w:iCs w:val="false"/>
          <w:caps w:val="false"/>
          <w:color w:val="222222"/>
          <w:spacing w:val="0"/>
          <w:sz w:val="24"/>
          <w:szCs w:val="24"/>
          <w:shd w:val="clear" w:color="auto" w:fill="ffffff"/>
          <w:lang w:val="en-US"/>
        </w:rPr>
      </w:pPr>
      <w:r>
        <w:rPr>
          <w:rFonts w:ascii="Times New Roman" w:cs="Times New Roman" w:eastAsia="SimSun" w:hAnsi="Times New Roman" w:hint="default"/>
          <w:i w:val="false"/>
          <w:iCs w:val="false"/>
          <w:caps w:val="false"/>
          <w:color w:val="222222"/>
          <w:spacing w:val="0"/>
          <w:sz w:val="24"/>
          <w:szCs w:val="24"/>
          <w:shd w:val="clear" w:color="auto" w:fill="ffffff"/>
          <w:lang w:val="en-US"/>
        </w:rPr>
        <w:t xml:space="preserve">Harris, K. (2018, June 15). “Trinity Western loses fight for Christian law school as court rules limits on religious freedom ‘reasonable’”. </w:t>
      </w:r>
      <w:r>
        <w:rPr>
          <w:rFonts w:ascii="Times New Roman" w:cs="Times New Roman" w:eastAsia="SimSun" w:hAnsi="Times New Roman" w:hint="default"/>
          <w:i/>
          <w:iCs/>
          <w:caps w:val="false"/>
          <w:color w:val="222222"/>
          <w:spacing w:val="0"/>
          <w:sz w:val="24"/>
          <w:szCs w:val="24"/>
          <w:shd w:val="clear" w:color="auto" w:fill="ffffff"/>
          <w:lang w:val="en-US"/>
        </w:rPr>
        <w:t>CBC News</w:t>
      </w:r>
      <w:r>
        <w:rPr>
          <w:rFonts w:ascii="Times New Roman" w:cs="Times New Roman" w:eastAsia="SimSun" w:hAnsi="Times New Roman" w:hint="default"/>
          <w:i w:val="false"/>
          <w:iCs w:val="false"/>
          <w:caps w:val="false"/>
          <w:color w:val="222222"/>
          <w:spacing w:val="0"/>
          <w:sz w:val="24"/>
          <w:szCs w:val="24"/>
          <w:shd w:val="clear" w:color="auto" w:fill="ffffff"/>
          <w:lang w:val="en-US"/>
        </w:rPr>
        <w:t xml:space="preserve">. </w:t>
      </w:r>
      <w:r>
        <w:rPr>
          <w:rFonts w:ascii="Times New Roman" w:cs="Times New Roman" w:eastAsia="SimSun" w:hAnsi="Times New Roman" w:hint="default"/>
          <w:i w:val="false"/>
          <w:iCs w:val="false"/>
          <w:caps w:val="false"/>
          <w:color w:val="222222"/>
          <w:spacing w:val="0"/>
          <w:sz w:val="24"/>
          <w:szCs w:val="24"/>
          <w:shd w:val="clear" w:color="auto" w:fill="ffffff"/>
          <w:lang w:val="en-US"/>
        </w:rPr>
        <w:t>https://www.cbc.ca/news/politics/trinity-western-supreme-court-decision-1.4707240#:~:text=Trinity%20Western%20University%20has%20lost,open%20access%20for%20LGBT%20students.</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eastAsia="SimSun" w:hAnsi="Times New Roman" w:hint="default"/>
          <w:i w:val="false"/>
          <w:iCs w:val="false"/>
          <w:caps w:val="false"/>
          <w:color w:val="222222"/>
          <w:spacing w:val="0"/>
          <w:sz w:val="24"/>
          <w:szCs w:val="24"/>
          <w:shd w:val="clear" w:color="auto" w:fill="ffffff"/>
          <w:lang w:val="en-US"/>
        </w:rPr>
      </w:pPr>
      <w:r>
        <w:rPr>
          <w:rFonts w:ascii="Times New Roman" w:cs="Times New Roman" w:eastAsia="SimSun" w:hAnsi="Times New Roman" w:hint="default"/>
          <w:i w:val="false"/>
          <w:iCs w:val="false"/>
          <w:caps w:val="false"/>
          <w:color w:val="222222"/>
          <w:spacing w:val="0"/>
          <w:sz w:val="24"/>
          <w:szCs w:val="24"/>
          <w:shd w:val="clear" w:color="auto" w:fill="ffffff"/>
          <w:lang w:val="en-US"/>
        </w:rPr>
        <w:t xml:space="preserve">Government of Canada. (2021, September 1). “Section 2(a)-Freedom of Religion.” </w:t>
      </w:r>
      <w:r>
        <w:rPr>
          <w:rFonts w:ascii="Times New Roman" w:cs="Times New Roman" w:eastAsia="SimSun" w:hAnsi="Times New Roman" w:hint="default"/>
          <w:i w:val="false"/>
          <w:iCs w:val="false"/>
          <w:caps w:val="false"/>
          <w:color w:val="222222"/>
          <w:spacing w:val="0"/>
          <w:sz w:val="24"/>
          <w:szCs w:val="24"/>
          <w:shd w:val="clear" w:color="auto" w:fill="ffffff"/>
          <w:lang w:val="en-US"/>
        </w:rPr>
        <w:t>https://www.justice.gc.ca/eng/csj-sjc/rfc-dlc/ccrf-ccdl/check/art2a.html</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eastAsia="SimSun" w:hAnsi="Times New Roman" w:hint="default"/>
          <w:i w:val="false"/>
          <w:iCs w:val="false"/>
          <w:caps w:val="false"/>
          <w:color w:val="222222"/>
          <w:spacing w:val="0"/>
          <w:sz w:val="24"/>
          <w:szCs w:val="24"/>
          <w:shd w:val="clear" w:color="auto" w:fill="ffffff"/>
          <w:lang w:val="en-US"/>
        </w:rPr>
      </w:pPr>
      <w:r>
        <w:rPr>
          <w:rFonts w:ascii="Times New Roman" w:cs="Times New Roman" w:eastAsia="SimSun" w:hAnsi="Times New Roman" w:hint="default"/>
          <w:i w:val="false"/>
          <w:iCs w:val="false"/>
          <w:caps w:val="false"/>
          <w:color w:val="222222"/>
          <w:spacing w:val="0"/>
          <w:sz w:val="24"/>
          <w:szCs w:val="24"/>
          <w:shd w:val="clear" w:color="auto" w:fill="ffffff"/>
          <w:lang w:val="en-US"/>
        </w:rPr>
        <w:t xml:space="preserve">Loriggio, P. (2019, May 15). “Ontario’s highest court rules doctors must give referrals for services they oppose.” </w:t>
      </w:r>
      <w:r>
        <w:rPr>
          <w:rFonts w:ascii="Times New Roman" w:cs="Times New Roman" w:eastAsia="SimSun" w:hAnsi="Times New Roman" w:hint="default"/>
          <w:i/>
          <w:iCs/>
          <w:caps w:val="false"/>
          <w:color w:val="222222"/>
          <w:spacing w:val="0"/>
          <w:sz w:val="24"/>
          <w:szCs w:val="24"/>
          <w:shd w:val="clear" w:color="auto" w:fill="ffffff"/>
          <w:lang w:val="en-US"/>
        </w:rPr>
        <w:t>CBC News</w:t>
      </w:r>
      <w:r>
        <w:rPr>
          <w:rFonts w:ascii="Times New Roman" w:cs="Times New Roman" w:eastAsia="SimSun" w:hAnsi="Times New Roman" w:hint="default"/>
          <w:i w:val="false"/>
          <w:iCs w:val="false"/>
          <w:caps w:val="false"/>
          <w:color w:val="222222"/>
          <w:spacing w:val="0"/>
          <w:sz w:val="24"/>
          <w:szCs w:val="24"/>
          <w:shd w:val="clear" w:color="auto" w:fill="ffffff"/>
          <w:lang w:val="en-US"/>
        </w:rPr>
        <w:t xml:space="preserve">. </w:t>
      </w:r>
      <w:r>
        <w:rPr>
          <w:rFonts w:ascii="Times New Roman" w:cs="Times New Roman" w:eastAsia="SimSun" w:hAnsi="Times New Roman" w:hint="default"/>
          <w:i w:val="false"/>
          <w:iCs w:val="false"/>
          <w:caps w:val="false"/>
          <w:color w:val="222222"/>
          <w:spacing w:val="0"/>
          <w:sz w:val="24"/>
          <w:szCs w:val="24"/>
          <w:shd w:val="clear" w:color="auto" w:fill="ffffff"/>
          <w:lang w:val="en-US"/>
        </w:rPr>
        <w:t>https://www.cbc.ca/news/canada/toronto/ontario-appeal-court-doctors-referrals-objections-1.5136455</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eastAsia="SimSun" w:hAnsi="Times New Roman" w:hint="default"/>
          <w:i w:val="false"/>
          <w:iCs w:val="false"/>
          <w:caps w:val="false"/>
          <w:color w:val="222222"/>
          <w:spacing w:val="0"/>
          <w:sz w:val="24"/>
          <w:szCs w:val="24"/>
          <w:shd w:val="clear" w:color="auto" w:fill="ffffff"/>
        </w:rPr>
      </w:pPr>
      <w:r>
        <w:rPr>
          <w:rFonts w:ascii="Times New Roman" w:cs="Times New Roman" w:eastAsia="SimSun" w:hAnsi="Times New Roman" w:hint="default"/>
          <w:i w:val="false"/>
          <w:iCs w:val="false"/>
          <w:caps w:val="false"/>
          <w:color w:val="222222"/>
          <w:spacing w:val="0"/>
          <w:sz w:val="24"/>
          <w:szCs w:val="24"/>
          <w:shd w:val="clear" w:color="auto" w:fill="ffffff"/>
        </w:rPr>
        <w:t>Waldron, M. A. (2013).</w:t>
      </w:r>
      <w:r>
        <w:rPr>
          <w:rFonts w:ascii="Times New Roman" w:cs="Times New Roman" w:eastAsia="SimSun" w:hAnsi="Times New Roman" w:hint="default"/>
          <w:i w:val="false"/>
          <w:iCs w:val="false"/>
          <w:caps w:val="false"/>
          <w:color w:val="222222"/>
          <w:spacing w:val="0"/>
          <w:sz w:val="24"/>
          <w:szCs w:val="24"/>
          <w:shd w:val="clear" w:color="auto" w:fill="ffffff"/>
        </w:rPr>
        <w:t> </w:t>
      </w:r>
      <w:r>
        <w:rPr>
          <w:rFonts w:ascii="Times New Roman" w:cs="Times New Roman" w:eastAsia="SimSun" w:hAnsi="Times New Roman" w:hint="default"/>
          <w:i/>
          <w:iCs/>
          <w:caps w:val="false"/>
          <w:color w:val="222222"/>
          <w:spacing w:val="0"/>
          <w:sz w:val="24"/>
          <w:szCs w:val="24"/>
          <w:shd w:val="clear" w:color="auto" w:fill="ffffff"/>
        </w:rPr>
        <w:t>Free to believe: rethinking freedom of conscience and religion in Canada</w:t>
      </w:r>
      <w:r>
        <w:rPr>
          <w:rFonts w:ascii="Times New Roman" w:cs="Times New Roman" w:eastAsia="SimSun" w:hAnsi="Times New Roman" w:hint="default"/>
          <w:i w:val="false"/>
          <w:iCs w:val="false"/>
          <w:caps w:val="false"/>
          <w:color w:val="222222"/>
          <w:spacing w:val="0"/>
          <w:sz w:val="24"/>
          <w:szCs w:val="24"/>
          <w:shd w:val="clear" w:color="auto" w:fill="ffffff"/>
        </w:rPr>
        <w:t>. University of Toronto Press.</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hanging="720"/>
        <w:textAlignment w:val="auto"/>
        <w:rPr>
          <w:rFonts w:ascii="Times New Roman" w:cs="Times New Roman" w:hAnsi="Times New Roman" w:hint="default"/>
          <w:sz w:val="24"/>
          <w:szCs w:val="24"/>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hAnsi="Times New Roman" w:hint="default"/>
          <w:i w:val="false"/>
          <w:iCs w:val="false"/>
          <w:sz w:val="24"/>
          <w:szCs w:val="24"/>
          <w:lang w:val="en-US"/>
        </w:rPr>
      </w:pPr>
    </w:p>
    <w:sectPr>
      <w:headerReference w:type="default" r:id="rId2"/>
      <w:pgSz w:w="11906" w:h="16838" w:orient="portrait"/>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2010600030001010101"/>
    <w:charset w:val="86"/>
    <w:family w:val="auto"/>
    <w:pitch w:val="variable"/>
    <w:sig w:usb0="00000003" w:usb1="080E0000" w:usb2="00000010" w:usb3="00000000" w:csb0="00040001" w:csb1="00000000"/>
  </w:font>
  <w:font w:name="SimSun">
    <w:altName w:val="SimSun"/>
    <w:panose1 w:val="02010600030001010101"/>
    <w:charset w:val="86"/>
    <w:family w:val="auto"/>
    <w:pitch w:val="default"/>
    <w:sig w:usb0="00000003" w:usb1="288F0000" w:usb2="00000006" w:usb3="00000000" w:csb0="00040001" w:csb1="00000000"/>
  </w:font>
  <w:font w:name="Arial">
    <w:altName w:val="Arial"/>
    <w:panose1 w:val="020b0604020002020204"/>
    <w:charset w:val="00"/>
    <w:family w:val="swiss"/>
    <w:pitch w:val="default"/>
    <w:sig w:usb0="E0002EFF" w:usb1="C000785B" w:usb2="00000009" w:usb3="00000000" w:csb0="400001FF" w:csb1="FFFF0000"/>
  </w:font>
  <w:font w:name="黑体">
    <w:altName w:val="SimSun"/>
    <w:panose1 w:val="02010600030001010101"/>
    <w:charset w:val="86"/>
    <w:family w:val="auto"/>
    <w:pitch w:val="default"/>
    <w:sig w:usb0="00000001" w:usb1="080E0000" w:usb2="00000010" w:usb3="00000000" w:csb0="00040000" w:csb1="00000000"/>
  </w:font>
  <w:font w:name="Courier New">
    <w:altName w:val="Courier New"/>
    <w:panose1 w:val="02070309020002020404"/>
    <w:charset w:val="00"/>
    <w:family w:val="modern"/>
    <w:pitch w:val="default"/>
    <w:sig w:usb0="E0002EFF" w:usb1="C0007843" w:usb2="00000009" w:usb3="00000000" w:csb0="400001FF" w:csb1="FFFF0000"/>
  </w:font>
  <w:font w:name="Wingdings">
    <w:altName w:val="Wingdings"/>
    <w:panose1 w:val="05000000000000000000"/>
    <w:charset w:val="02"/>
    <w:family w:val="auto"/>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sz w:val="18"/>
      </w:rPr>
      <mc:AlternateContent>
        <mc:Choice Requires="wps">
          <w:drawing>
            <wp:anchor distT="0" distB="0" distL="0" distR="0" simplePos="false" relativeHeight="2"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7" name="Text Box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right;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FFFFFF83"/>
    <w:lvl w:ilvl="0">
      <w:start w:val="1"/>
      <w:numFmt w:val="bullet"/>
      <w:pStyle w:val="style54"/>
      <w:lvlText w:val=""/>
      <w:lvlJc w:val="left"/>
      <w:pPr>
        <w:tabs>
          <w:tab w:val="left" w:leader="none" w:pos="780"/>
        </w:tabs>
        <w:ind w:left="780" w:leftChars="200" w:hanging="360" w:hangingChars="200"/>
      </w:pPr>
      <w:rPr>
        <w:rFonts w:ascii="Wingdings" w:hAnsi="Wingdings" w:hint="default"/>
      </w:rPr>
    </w:lvl>
  </w:abstractNum>
  <w:abstractNum w:abstractNumId="1">
    <w:nsid w:val="00000001"/>
    <w:multiLevelType w:val="singleLevel"/>
    <w:tmpl w:val="FFFFFF88"/>
    <w:lvl w:ilvl="0">
      <w:start w:val="1"/>
      <w:numFmt w:val="decimal"/>
      <w:pStyle w:val="style49"/>
      <w:lvlText w:val="%1."/>
      <w:lvlJc w:val="left"/>
      <w:pPr>
        <w:tabs>
          <w:tab w:val="left" w:leader="none" w:pos="360"/>
        </w:tabs>
        <w:ind w:left="360" w:hanging="360" w:hangingChars="200"/>
      </w:pPr>
    </w:lvl>
  </w:abstractNum>
  <w:abstractNum w:abstractNumId="2">
    <w:nsid w:val="00000002"/>
    <w:multiLevelType w:val="singleLevel"/>
    <w:tmpl w:val="FFFFFF80"/>
    <w:lvl w:ilvl="0">
      <w:start w:val="1"/>
      <w:numFmt w:val="bullet"/>
      <w:pStyle w:val="style57"/>
      <w:lvlText w:val=""/>
      <w:lvlJc w:val="left"/>
      <w:pPr>
        <w:tabs>
          <w:tab w:val="left" w:leader="none" w:pos="2040"/>
        </w:tabs>
        <w:ind w:left="2040" w:leftChars="800" w:hanging="360" w:hangingChars="200"/>
      </w:pPr>
      <w:rPr>
        <w:rFonts w:ascii="Wingdings" w:hAnsi="Wingdings" w:hint="default"/>
      </w:rPr>
    </w:lvl>
  </w:abstractNum>
  <w:abstractNum w:abstractNumId="3">
    <w:nsid w:val="00000003"/>
    <w:multiLevelType w:val="singleLevel"/>
    <w:tmpl w:val="FFFFFF7E"/>
    <w:lvl w:ilvl="0">
      <w:start w:val="1"/>
      <w:numFmt w:val="decimal"/>
      <w:pStyle w:val="style59"/>
      <w:lvlText w:val="%1."/>
      <w:lvlJc w:val="left"/>
      <w:pPr>
        <w:tabs>
          <w:tab w:val="left" w:leader="none" w:pos="1200"/>
        </w:tabs>
        <w:ind w:left="1200" w:leftChars="400" w:hanging="360" w:hangingChars="200"/>
      </w:pPr>
    </w:lvl>
  </w:abstractNum>
  <w:abstractNum w:abstractNumId="4">
    <w:nsid w:val="00000004"/>
    <w:multiLevelType w:val="singleLevel"/>
    <w:tmpl w:val="FFFFFF7F"/>
    <w:lvl w:ilvl="0">
      <w:start w:val="1"/>
      <w:numFmt w:val="decimal"/>
      <w:pStyle w:val="style58"/>
      <w:lvlText w:val="%1."/>
      <w:lvlJc w:val="left"/>
      <w:pPr>
        <w:tabs>
          <w:tab w:val="left" w:leader="none" w:pos="780"/>
        </w:tabs>
        <w:ind w:left="780" w:leftChars="200" w:hanging="360" w:hangingChars="200"/>
      </w:pPr>
    </w:lvl>
  </w:abstractNum>
  <w:abstractNum w:abstractNumId="5">
    <w:nsid w:val="00000005"/>
    <w:multiLevelType w:val="singleLevel"/>
    <w:tmpl w:val="FFFFFF89"/>
    <w:lvl w:ilvl="0">
      <w:start w:val="1"/>
      <w:numFmt w:val="bullet"/>
      <w:pStyle w:val="style48"/>
      <w:lvlText w:val=""/>
      <w:lvlJc w:val="left"/>
      <w:pPr>
        <w:tabs>
          <w:tab w:val="left" w:leader="none" w:pos="360"/>
        </w:tabs>
        <w:ind w:left="360" w:hanging="360" w:hangingChars="200"/>
      </w:pPr>
      <w:rPr>
        <w:rFonts w:ascii="Wingdings" w:hAnsi="Wingdings" w:hint="default"/>
      </w:rPr>
    </w:lvl>
  </w:abstractNum>
  <w:abstractNum w:abstractNumId="6">
    <w:nsid w:val="00000006"/>
    <w:multiLevelType w:val="singleLevel"/>
    <w:tmpl w:val="FFFFFF7C"/>
    <w:lvl w:ilvl="0">
      <w:start w:val="1"/>
      <w:numFmt w:val="decimal"/>
      <w:pStyle w:val="style61"/>
      <w:lvlText w:val="%1."/>
      <w:lvlJc w:val="left"/>
      <w:pPr>
        <w:tabs>
          <w:tab w:val="left" w:leader="none" w:pos="2040"/>
        </w:tabs>
        <w:ind w:left="2040" w:leftChars="800" w:hanging="360" w:hangingChars="200"/>
      </w:pPr>
    </w:lvl>
  </w:abstractNum>
  <w:abstractNum w:abstractNumId="7">
    <w:nsid w:val="00000007"/>
    <w:multiLevelType w:val="singleLevel"/>
    <w:tmpl w:val="FFFFFF82"/>
    <w:lvl w:ilvl="0">
      <w:start w:val="1"/>
      <w:numFmt w:val="bullet"/>
      <w:pStyle w:val="style55"/>
      <w:lvlText w:val=""/>
      <w:lvlJc w:val="left"/>
      <w:pPr>
        <w:tabs>
          <w:tab w:val="left" w:leader="none" w:pos="1200"/>
        </w:tabs>
        <w:ind w:left="1200" w:leftChars="400" w:hanging="360" w:hangingChars="200"/>
      </w:pPr>
      <w:rPr>
        <w:rFonts w:ascii="Wingdings" w:hAnsi="Wingdings" w:hint="default"/>
      </w:rPr>
    </w:lvl>
  </w:abstractNum>
  <w:abstractNum w:abstractNumId="8">
    <w:nsid w:val="00000008"/>
    <w:multiLevelType w:val="singleLevel"/>
    <w:tmpl w:val="FFFFFF81"/>
    <w:lvl w:ilvl="0">
      <w:start w:val="1"/>
      <w:numFmt w:val="bullet"/>
      <w:pStyle w:val="style56"/>
      <w:lvlText w:val=""/>
      <w:lvlJc w:val="left"/>
      <w:pPr>
        <w:tabs>
          <w:tab w:val="left" w:leader="none" w:pos="1620"/>
        </w:tabs>
        <w:ind w:left="1620" w:leftChars="600" w:hanging="360" w:hangingChars="200"/>
      </w:pPr>
      <w:rPr>
        <w:rFonts w:ascii="Wingdings" w:hAnsi="Wingdings" w:hint="default"/>
      </w:rPr>
    </w:lvl>
  </w:abstractNum>
  <w:abstractNum w:abstractNumId="9">
    <w:nsid w:val="00000009"/>
    <w:multiLevelType w:val="singleLevel"/>
    <w:tmpl w:val="FFFFFF7D"/>
    <w:lvl w:ilvl="0">
      <w:start w:val="1"/>
      <w:numFmt w:val="decimal"/>
      <w:pStyle w:val="style60"/>
      <w:lvlText w:val="%1."/>
      <w:lvlJc w:val="left"/>
      <w:pPr>
        <w:tabs>
          <w:tab w:val="left" w:leader="none" w:pos="1620"/>
        </w:tabs>
        <w:ind w:left="1620" w:leftChars="600" w:hanging="360" w:hangingChars="200"/>
      </w:pPr>
    </w:lvl>
  </w:abstractNum>
  <w:num w:numId="1">
    <w:abstractNumId w:val="3"/>
  </w:num>
  <w:num w:numId="2">
    <w:abstractNumId w:val="9"/>
  </w:num>
  <w:num w:numId="3">
    <w:abstractNumId w:val="2"/>
  </w:num>
  <w:num w:numId="4">
    <w:abstractNumId w:val="7"/>
  </w:num>
  <w:num w:numId="5">
    <w:abstractNumId w:val="8"/>
  </w:num>
  <w:num w:numId="6">
    <w:abstractNumId w:val="6"/>
  </w:num>
  <w:num w:numId="7">
    <w:abstractNumId w:val="5"/>
  </w:num>
  <w:num w:numId="8">
    <w:abstractNumId w:val="4"/>
  </w:num>
  <w:num w:numId="9">
    <w:abstractNumId w:val="1"/>
  </w:num>
  <w:num w:numId="10">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drawingGridVerticalSpacing w:val="156"/>
  <w:displayHorizontalDrawingGridEvery w:val="1"/>
  <w:displayVerticalDrawingGridEvery w:val="1"/>
  <w:noPunctuationKerning/>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rPr>
    </w:rPrDefault>
    <w:pPrDefault>
      <w:pPr/>
    </w:pPrDefault>
  </w:docDefaults>
  <w:style w:type="paragraph" w:default="1" w:styleId="style0">
    <w:name w:val="Normal"/>
    <w:next w:val="style0"/>
    <w:qFormat/>
    <w:uiPriority w:val="0"/>
    <w:pPr>
      <w:spacing w:lineRule="auto" w:line="480"/>
      <w:ind w:firstLine="720"/>
    </w:pPr>
    <w:rPr>
      <w:rFonts w:ascii="Calibri" w:cs="宋体" w:eastAsia="宋体" w:hAnsi="Calibri"/>
      <w:lang w:val="en-US" w:bidi="ar-SA" w:eastAsia="zh-CN"/>
    </w:rPr>
  </w:style>
  <w:style w:type="paragraph" w:styleId="style1">
    <w:name w:val="heading 1"/>
    <w:basedOn w:val="style0"/>
    <w:next w:val="style0"/>
    <w:qFormat/>
    <w:uiPriority w:val="0"/>
    <w:pPr>
      <w:keepNext/>
      <w:keepLines/>
      <w:spacing w:before="340" w:after="330" w:lineRule="auto" w:line="578"/>
      <w:outlineLvl w:val="0"/>
    </w:pPr>
    <w:rPr>
      <w:b/>
      <w:bCs/>
      <w:kern w:val="44"/>
      <w:sz w:val="44"/>
      <w:szCs w:val="44"/>
    </w:rPr>
  </w:style>
  <w:style w:type="paragraph" w:styleId="style2">
    <w:name w:val="heading 2"/>
    <w:basedOn w:val="style0"/>
    <w:next w:val="style0"/>
    <w:qFormat/>
    <w:uiPriority w:val="0"/>
    <w:pPr>
      <w:keepNext/>
      <w:keepLines/>
      <w:spacing w:before="260" w:after="260" w:lineRule="auto" w:line="416"/>
      <w:outlineLvl w:val="1"/>
    </w:pPr>
    <w:rPr>
      <w:b/>
      <w:bCs/>
      <w:sz w:val="32"/>
      <w:szCs w:val="32"/>
    </w:rPr>
  </w:style>
  <w:style w:type="paragraph" w:styleId="style3">
    <w:name w:val="heading 3"/>
    <w:basedOn w:val="style0"/>
    <w:next w:val="style0"/>
    <w:qFormat/>
    <w:uiPriority w:val="0"/>
    <w:pPr>
      <w:keepNext/>
      <w:keepLines/>
      <w:spacing w:before="260" w:after="260" w:lineRule="auto" w:line="416"/>
      <w:outlineLvl w:val="2"/>
    </w:pPr>
    <w:rPr>
      <w:b/>
      <w:bCs/>
      <w:sz w:val="32"/>
      <w:szCs w:val="32"/>
    </w:rPr>
  </w:style>
  <w:style w:type="paragraph" w:styleId="style4">
    <w:name w:val="heading 4"/>
    <w:basedOn w:val="style0"/>
    <w:next w:val="style0"/>
    <w:qFormat/>
    <w:uiPriority w:val="0"/>
    <w:pPr>
      <w:keepNext/>
      <w:keepLines/>
      <w:spacing w:before="280" w:after="290" w:lineRule="auto" w:line="376"/>
      <w:outlineLvl w:val="3"/>
    </w:pPr>
    <w:rPr>
      <w:b/>
      <w:bCs/>
      <w:sz w:val="28"/>
      <w:szCs w:val="28"/>
    </w:rPr>
  </w:style>
  <w:style w:type="paragraph" w:styleId="style5">
    <w:name w:val="heading 5"/>
    <w:basedOn w:val="style0"/>
    <w:next w:val="style0"/>
    <w:qFormat/>
    <w:uiPriority w:val="0"/>
    <w:pPr>
      <w:keepNext/>
      <w:keepLines/>
      <w:spacing w:before="280" w:after="290" w:lineRule="auto" w:line="376"/>
      <w:outlineLvl w:val="4"/>
    </w:pPr>
    <w:rPr>
      <w:b/>
      <w:bCs/>
      <w:sz w:val="28"/>
      <w:szCs w:val="28"/>
    </w:rPr>
  </w:style>
  <w:style w:type="paragraph" w:styleId="style6">
    <w:name w:val="heading 6"/>
    <w:basedOn w:val="style0"/>
    <w:next w:val="style0"/>
    <w:qFormat/>
    <w:uiPriority w:val="0"/>
    <w:pPr>
      <w:keepNext/>
      <w:keepLines/>
      <w:spacing w:before="240" w:after="64" w:lineRule="auto" w:line="320"/>
      <w:outlineLvl w:val="5"/>
    </w:pPr>
    <w:rPr>
      <w:b/>
      <w:bCs/>
      <w:sz w:val="24"/>
      <w:szCs w:val="24"/>
    </w:rPr>
  </w:style>
  <w:style w:type="paragraph" w:styleId="style7">
    <w:name w:val="heading 7"/>
    <w:basedOn w:val="style0"/>
    <w:next w:val="style0"/>
    <w:qFormat/>
    <w:uiPriority w:val="0"/>
    <w:pPr>
      <w:keepNext/>
      <w:keepLines/>
      <w:spacing w:before="240" w:after="64" w:lineRule="auto" w:line="320"/>
      <w:outlineLvl w:val="6"/>
    </w:pPr>
    <w:rPr>
      <w:b/>
      <w:bCs/>
      <w:sz w:val="24"/>
      <w:szCs w:val="24"/>
    </w:rPr>
  </w:style>
  <w:style w:type="paragraph" w:styleId="style8">
    <w:name w:val="heading 8"/>
    <w:basedOn w:val="style0"/>
    <w:next w:val="style0"/>
    <w:qFormat/>
    <w:uiPriority w:val="0"/>
    <w:pPr>
      <w:keepNext/>
      <w:keepLines/>
      <w:spacing w:before="240" w:after="64" w:lineRule="auto" w:line="320"/>
      <w:outlineLvl w:val="7"/>
    </w:pPr>
    <w:rPr>
      <w:sz w:val="24"/>
      <w:szCs w:val="24"/>
    </w:rPr>
  </w:style>
  <w:style w:type="paragraph" w:styleId="style9">
    <w:name w:val="heading 9"/>
    <w:basedOn w:val="style0"/>
    <w:next w:val="style0"/>
    <w:qFormat/>
    <w:uiPriority w:val="0"/>
    <w:pPr>
      <w:keepNext/>
      <w:keepLines/>
      <w:spacing w:before="240" w:after="64" w:lineRule="auto" w:line="320"/>
      <w:outlineLvl w:val="8"/>
    </w:pPr>
    <w:rPr>
      <w:szCs w:val="21"/>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153">
    <w:name w:val="Balloon Text"/>
    <w:basedOn w:val="style0"/>
    <w:next w:val="style153"/>
    <w:qFormat/>
    <w:uiPriority w:val="0"/>
    <w:pPr/>
    <w:rPr>
      <w:sz w:val="16"/>
      <w:szCs w:val="16"/>
    </w:rPr>
  </w:style>
  <w:style w:type="paragraph" w:styleId="style84">
    <w:name w:val="Block Text"/>
    <w:basedOn w:val="style0"/>
    <w:next w:val="style84"/>
    <w:qFormat/>
    <w:uiPriority w:val="0"/>
    <w:pPr>
      <w:spacing w:after="120"/>
      <w:ind w:left="1440" w:leftChars="700" w:right="1440" w:rightChars="700"/>
    </w:pPr>
    <w:rPr/>
  </w:style>
  <w:style w:type="paragraph" w:styleId="style66">
    <w:name w:val="Body Text"/>
    <w:basedOn w:val="style0"/>
    <w:next w:val="style66"/>
    <w:qFormat/>
    <w:uiPriority w:val="0"/>
    <w:pPr>
      <w:spacing w:after="120"/>
    </w:pPr>
    <w:rPr/>
  </w:style>
  <w:style w:type="paragraph" w:styleId="style80">
    <w:name w:val="Body Text 2"/>
    <w:basedOn w:val="style0"/>
    <w:next w:val="style80"/>
    <w:qFormat/>
    <w:uiPriority w:val="0"/>
    <w:pPr>
      <w:spacing w:after="120" w:lineRule="auto" w:line="480"/>
    </w:pPr>
    <w:rPr/>
  </w:style>
  <w:style w:type="paragraph" w:styleId="style81">
    <w:name w:val="Body Text 3"/>
    <w:basedOn w:val="style0"/>
    <w:next w:val="style81"/>
    <w:qFormat/>
    <w:uiPriority w:val="0"/>
    <w:pPr>
      <w:spacing w:after="120"/>
    </w:pPr>
    <w:rPr>
      <w:sz w:val="16"/>
      <w:szCs w:val="16"/>
    </w:rPr>
  </w:style>
  <w:style w:type="paragraph" w:styleId="style77">
    <w:name w:val="Body Text First Indent"/>
    <w:basedOn w:val="style66"/>
    <w:next w:val="style77"/>
    <w:qFormat/>
    <w:uiPriority w:val="0"/>
    <w:pPr>
      <w:ind w:firstLine="420" w:firstLineChars="100"/>
    </w:pPr>
    <w:rPr/>
  </w:style>
  <w:style w:type="paragraph" w:styleId="style67">
    <w:name w:val="Body Text Indent"/>
    <w:basedOn w:val="style0"/>
    <w:next w:val="style67"/>
    <w:qFormat/>
    <w:uiPriority w:val="0"/>
    <w:pPr>
      <w:spacing w:after="120"/>
      <w:ind w:left="420" w:leftChars="200"/>
    </w:pPr>
    <w:rPr/>
  </w:style>
  <w:style w:type="paragraph" w:styleId="style78">
    <w:name w:val="Body Text First Indent 2"/>
    <w:basedOn w:val="style67"/>
    <w:next w:val="style78"/>
    <w:qFormat/>
    <w:uiPriority w:val="0"/>
    <w:pPr>
      <w:ind w:firstLine="420" w:firstLineChars="200"/>
    </w:pPr>
    <w:rPr/>
  </w:style>
  <w:style w:type="paragraph" w:styleId="style82">
    <w:name w:val="Body Text Indent 2"/>
    <w:basedOn w:val="style0"/>
    <w:next w:val="style82"/>
    <w:qFormat/>
    <w:uiPriority w:val="0"/>
    <w:pPr>
      <w:spacing w:after="120" w:lineRule="auto" w:line="480"/>
      <w:ind w:left="420" w:leftChars="200"/>
    </w:pPr>
    <w:rPr/>
  </w:style>
  <w:style w:type="paragraph" w:styleId="style83">
    <w:name w:val="Body Text Indent 3"/>
    <w:basedOn w:val="style0"/>
    <w:next w:val="style83"/>
    <w:qFormat/>
    <w:uiPriority w:val="0"/>
    <w:pPr>
      <w:spacing w:after="120"/>
      <w:ind w:left="420" w:leftChars="200"/>
    </w:pPr>
    <w:rPr>
      <w:sz w:val="16"/>
      <w:szCs w:val="16"/>
    </w:rPr>
  </w:style>
  <w:style w:type="paragraph" w:styleId="style34">
    <w:name w:val="caption"/>
    <w:basedOn w:val="style0"/>
    <w:next w:val="style0"/>
    <w:qFormat/>
    <w:uiPriority w:val="0"/>
    <w:pPr/>
    <w:rPr>
      <w:rFonts w:ascii="Arial" w:cs="Arial" w:eastAsia="黑体" w:hAnsi="Arial"/>
      <w:sz w:val="20"/>
    </w:rPr>
  </w:style>
  <w:style w:type="paragraph" w:styleId="style63">
    <w:name w:val="Closing"/>
    <w:basedOn w:val="style0"/>
    <w:next w:val="style63"/>
    <w:qFormat/>
    <w:uiPriority w:val="0"/>
    <w:pPr>
      <w:ind w:left="100" w:leftChars="2100"/>
    </w:pPr>
    <w:rPr/>
  </w:style>
  <w:style w:type="character" w:styleId="style39">
    <w:name w:val="annotation reference"/>
    <w:basedOn w:val="style65"/>
    <w:next w:val="style39"/>
    <w:qFormat/>
    <w:uiPriority w:val="0"/>
    <w:rPr>
      <w:sz w:val="21"/>
      <w:szCs w:val="21"/>
    </w:rPr>
  </w:style>
  <w:style w:type="paragraph" w:styleId="style30">
    <w:name w:val="annotation text"/>
    <w:basedOn w:val="style0"/>
    <w:next w:val="style30"/>
    <w:qFormat/>
    <w:uiPriority w:val="0"/>
    <w:pPr>
      <w:jc w:val="left"/>
    </w:pPr>
    <w:rPr/>
  </w:style>
  <w:style w:type="paragraph" w:styleId="style106">
    <w:name w:val="annotation subject"/>
    <w:basedOn w:val="style30"/>
    <w:next w:val="style30"/>
    <w:qFormat/>
    <w:uiPriority w:val="0"/>
    <w:pPr/>
    <w:rPr>
      <w:b/>
      <w:bCs/>
    </w:rPr>
  </w:style>
  <w:style w:type="paragraph" w:styleId="style76">
    <w:name w:val="Date"/>
    <w:basedOn w:val="style0"/>
    <w:next w:val="style0"/>
    <w:qFormat/>
    <w:uiPriority w:val="0"/>
    <w:pPr>
      <w:ind w:left="100" w:leftChars="2500"/>
    </w:pPr>
    <w:rPr/>
  </w:style>
  <w:style w:type="paragraph" w:styleId="style89">
    <w:name w:val="Document Map"/>
    <w:basedOn w:val="style0"/>
    <w:next w:val="style89"/>
    <w:qFormat/>
    <w:uiPriority w:val="0"/>
    <w:pPr>
      <w:shd w:val="clear" w:color="auto" w:fill="000080"/>
    </w:pPr>
    <w:rPr/>
  </w:style>
  <w:style w:type="paragraph" w:styleId="style91">
    <w:name w:val="E-mail Signature"/>
    <w:basedOn w:val="style0"/>
    <w:next w:val="style91"/>
    <w:qFormat/>
    <w:uiPriority w:val="0"/>
    <w:pPr/>
  </w:style>
  <w:style w:type="character" w:styleId="style88">
    <w:name w:val="Emphasis"/>
    <w:basedOn w:val="style65"/>
    <w:next w:val="style88"/>
    <w:qFormat/>
    <w:uiPriority w:val="0"/>
    <w:rPr>
      <w:i/>
      <w:iCs/>
    </w:rPr>
  </w:style>
  <w:style w:type="character" w:styleId="style42">
    <w:name w:val="endnote reference"/>
    <w:basedOn w:val="style65"/>
    <w:next w:val="style42"/>
    <w:uiPriority w:val="0"/>
    <w:rPr>
      <w:vertAlign w:val="superscript"/>
    </w:rPr>
  </w:style>
  <w:style w:type="paragraph" w:styleId="style43">
    <w:name w:val="endnote text"/>
    <w:basedOn w:val="style0"/>
    <w:next w:val="style43"/>
    <w:uiPriority w:val="0"/>
    <w:pPr>
      <w:snapToGrid w:val="false"/>
      <w:jc w:val="left"/>
    </w:pPr>
    <w:rPr/>
  </w:style>
  <w:style w:type="paragraph" w:styleId="style36">
    <w:name w:val="envelope address"/>
    <w:basedOn w:val="style0"/>
    <w:next w:val="style36"/>
    <w:uiPriority w:val="0"/>
    <w:pPr>
      <w:framePr w:h="1980" w:hRule="exact" w:w="7920" w:hSpace="180" w:wrap="auto" w:hAnchor="page" w:vAnchor="margin" w:xAlign="center" w:yAlign="bottom"/>
      <w:snapToGrid w:val="false"/>
      <w:ind w:left="100" w:leftChars="1400"/>
    </w:pPr>
    <w:rPr>
      <w:rFonts w:ascii="Arial" w:cs="Arial" w:hAnsi="Arial"/>
      <w:sz w:val="24"/>
      <w:szCs w:val="24"/>
    </w:rPr>
  </w:style>
  <w:style w:type="paragraph" w:styleId="style37">
    <w:name w:val="envelope return"/>
    <w:basedOn w:val="style0"/>
    <w:next w:val="style37"/>
    <w:uiPriority w:val="0"/>
    <w:pPr>
      <w:snapToGrid w:val="false"/>
    </w:pPr>
    <w:rPr>
      <w:rFonts w:ascii="Arial" w:cs="Arial" w:hAnsi="Arial"/>
    </w:rPr>
  </w:style>
  <w:style w:type="character" w:styleId="style86">
    <w:name w:val="FollowedHyperlink"/>
    <w:basedOn w:val="style65"/>
    <w:next w:val="style86"/>
    <w:uiPriority w:val="0"/>
    <w:rPr>
      <w:color w:val="800080"/>
      <w:u w:val="single"/>
    </w:rPr>
  </w:style>
  <w:style w:type="paragraph" w:styleId="style32">
    <w:name w:val="footer"/>
    <w:basedOn w:val="style0"/>
    <w:next w:val="style32"/>
    <w:uiPriority w:val="0"/>
    <w:pPr>
      <w:tabs>
        <w:tab w:val="center" w:leader="none" w:pos="4153"/>
        <w:tab w:val="right" w:leader="none" w:pos="8306"/>
      </w:tabs>
      <w:snapToGrid w:val="false"/>
      <w:jc w:val="left"/>
    </w:pPr>
    <w:rPr>
      <w:sz w:val="18"/>
      <w:szCs w:val="18"/>
    </w:rPr>
  </w:style>
  <w:style w:type="character" w:styleId="style38">
    <w:name w:val="footnote reference"/>
    <w:basedOn w:val="style65"/>
    <w:next w:val="style38"/>
    <w:uiPriority w:val="0"/>
    <w:rPr>
      <w:vertAlign w:val="superscript"/>
    </w:rPr>
  </w:style>
  <w:style w:type="paragraph" w:styleId="style29">
    <w:name w:val="footnote text"/>
    <w:basedOn w:val="style0"/>
    <w:next w:val="style29"/>
    <w:uiPriority w:val="0"/>
    <w:pPr>
      <w:snapToGrid w:val="false"/>
      <w:jc w:val="left"/>
    </w:pPr>
    <w:rPr>
      <w:sz w:val="18"/>
      <w:szCs w:val="18"/>
    </w:rPr>
  </w:style>
  <w:style w:type="paragraph" w:styleId="style31">
    <w:name w:val="header"/>
    <w:basedOn w:val="style0"/>
    <w:next w:val="style31"/>
    <w:uiPriority w:val="0"/>
    <w:pPr>
      <w:tabs>
        <w:tab w:val="center" w:leader="none" w:pos="4153"/>
        <w:tab w:val="right" w:leader="none" w:pos="8306"/>
      </w:tabs>
      <w:snapToGrid w:val="false"/>
    </w:pPr>
    <w:rPr>
      <w:sz w:val="18"/>
      <w:szCs w:val="18"/>
    </w:rPr>
  </w:style>
  <w:style w:type="character" w:styleId="style95">
    <w:name w:val="HTML Acronym"/>
    <w:basedOn w:val="style65"/>
    <w:next w:val="style95"/>
    <w:uiPriority w:val="0"/>
  </w:style>
  <w:style w:type="paragraph" w:styleId="style96">
    <w:name w:val="HTML Address"/>
    <w:basedOn w:val="style0"/>
    <w:next w:val="style96"/>
    <w:uiPriority w:val="0"/>
    <w:pPr/>
    <w:rPr>
      <w:i/>
      <w:iCs/>
    </w:rPr>
  </w:style>
  <w:style w:type="character" w:styleId="style97">
    <w:name w:val="HTML Cite"/>
    <w:basedOn w:val="style65"/>
    <w:next w:val="style97"/>
    <w:uiPriority w:val="0"/>
    <w:rPr>
      <w:i/>
      <w:iCs/>
    </w:rPr>
  </w:style>
  <w:style w:type="character" w:styleId="style98">
    <w:name w:val="HTML Code"/>
    <w:basedOn w:val="style65"/>
    <w:next w:val="style98"/>
    <w:uiPriority w:val="0"/>
    <w:rPr>
      <w:rFonts w:ascii="Courier New" w:cs="Courier New" w:hAnsi="Courier New"/>
      <w:sz w:val="20"/>
      <w:szCs w:val="20"/>
    </w:rPr>
  </w:style>
  <w:style w:type="character" w:styleId="style99">
    <w:name w:val="HTML Definition"/>
    <w:basedOn w:val="style65"/>
    <w:next w:val="style99"/>
    <w:uiPriority w:val="0"/>
    <w:rPr>
      <w:i/>
      <w:iCs/>
    </w:rPr>
  </w:style>
  <w:style w:type="character" w:styleId="style100">
    <w:name w:val="HTML Keyboard"/>
    <w:basedOn w:val="style65"/>
    <w:next w:val="style100"/>
    <w:uiPriority w:val="0"/>
    <w:rPr>
      <w:rFonts w:ascii="Courier New" w:cs="Courier New" w:hAnsi="Courier New"/>
      <w:sz w:val="20"/>
      <w:szCs w:val="20"/>
    </w:rPr>
  </w:style>
  <w:style w:type="paragraph" w:styleId="style101">
    <w:name w:val="HTML Preformatted"/>
    <w:basedOn w:val="style0"/>
    <w:next w:val="style101"/>
    <w:uiPriority w:val="0"/>
    <w:pPr/>
    <w:rPr>
      <w:rFonts w:ascii="Courier New" w:cs="Courier New" w:hAnsi="Courier New"/>
      <w:sz w:val="20"/>
    </w:rPr>
  </w:style>
  <w:style w:type="character" w:styleId="style102">
    <w:name w:val="HTML Sample"/>
    <w:basedOn w:val="style65"/>
    <w:next w:val="style102"/>
    <w:uiPriority w:val="0"/>
    <w:rPr>
      <w:rFonts w:ascii="Courier New" w:cs="Courier New" w:hAnsi="Courier New"/>
    </w:rPr>
  </w:style>
  <w:style w:type="character" w:styleId="style103">
    <w:name w:val="HTML Typewriter"/>
    <w:basedOn w:val="style65"/>
    <w:next w:val="style103"/>
    <w:uiPriority w:val="0"/>
    <w:rPr>
      <w:rFonts w:ascii="Courier New" w:cs="Courier New" w:hAnsi="Courier New"/>
      <w:sz w:val="20"/>
      <w:szCs w:val="20"/>
    </w:rPr>
  </w:style>
  <w:style w:type="character" w:styleId="style104">
    <w:name w:val="HTML Variable"/>
    <w:basedOn w:val="style65"/>
    <w:next w:val="style104"/>
    <w:uiPriority w:val="0"/>
    <w:rPr>
      <w:i/>
      <w:iCs/>
    </w:rPr>
  </w:style>
  <w:style w:type="character" w:styleId="style85">
    <w:name w:val="Hyperlink"/>
    <w:basedOn w:val="style65"/>
    <w:next w:val="style85"/>
    <w:uiPriority w:val="0"/>
    <w:rPr>
      <w:color w:val="0000ff"/>
      <w:u w:val="single"/>
    </w:rPr>
  </w:style>
  <w:style w:type="paragraph" w:styleId="style10">
    <w:name w:val="index 1"/>
    <w:basedOn w:val="style0"/>
    <w:next w:val="style0"/>
    <w:uiPriority w:val="0"/>
    <w:pPr/>
  </w:style>
  <w:style w:type="paragraph" w:styleId="style11">
    <w:name w:val="index 2"/>
    <w:basedOn w:val="style0"/>
    <w:next w:val="style0"/>
    <w:uiPriority w:val="0"/>
    <w:pPr>
      <w:ind w:left="200" w:leftChars="200"/>
    </w:pPr>
    <w:rPr/>
  </w:style>
  <w:style w:type="paragraph" w:styleId="style12">
    <w:name w:val="index 3"/>
    <w:basedOn w:val="style0"/>
    <w:next w:val="style0"/>
    <w:uiPriority w:val="0"/>
    <w:pPr>
      <w:ind w:left="400" w:leftChars="400"/>
    </w:pPr>
    <w:rPr/>
  </w:style>
  <w:style w:type="paragraph" w:styleId="style13">
    <w:name w:val="index 4"/>
    <w:basedOn w:val="style0"/>
    <w:next w:val="style0"/>
    <w:uiPriority w:val="0"/>
    <w:pPr>
      <w:ind w:left="600" w:leftChars="600"/>
    </w:pPr>
    <w:rPr/>
  </w:style>
  <w:style w:type="paragraph" w:styleId="style14">
    <w:name w:val="index 5"/>
    <w:basedOn w:val="style0"/>
    <w:next w:val="style0"/>
    <w:uiPriority w:val="0"/>
    <w:pPr>
      <w:ind w:left="800" w:leftChars="800"/>
    </w:pPr>
    <w:rPr/>
  </w:style>
  <w:style w:type="paragraph" w:styleId="style15">
    <w:name w:val="index 6"/>
    <w:basedOn w:val="style0"/>
    <w:next w:val="style0"/>
    <w:uiPriority w:val="0"/>
    <w:pPr>
      <w:ind w:left="1000" w:leftChars="1000"/>
    </w:pPr>
    <w:rPr/>
  </w:style>
  <w:style w:type="paragraph" w:styleId="style16">
    <w:name w:val="index 7"/>
    <w:basedOn w:val="style0"/>
    <w:next w:val="style0"/>
    <w:uiPriority w:val="0"/>
    <w:pPr>
      <w:ind w:left="1200" w:leftChars="1200"/>
    </w:pPr>
    <w:rPr/>
  </w:style>
  <w:style w:type="paragraph" w:styleId="style17">
    <w:name w:val="index 8"/>
    <w:basedOn w:val="style0"/>
    <w:next w:val="style0"/>
    <w:uiPriority w:val="0"/>
    <w:pPr>
      <w:ind w:left="1400" w:leftChars="1400"/>
    </w:pPr>
    <w:rPr/>
  </w:style>
  <w:style w:type="paragraph" w:styleId="style18">
    <w:name w:val="index 9"/>
    <w:basedOn w:val="style0"/>
    <w:next w:val="style0"/>
    <w:uiPriority w:val="0"/>
    <w:pPr>
      <w:ind w:left="1600" w:leftChars="1600"/>
    </w:pPr>
    <w:rPr/>
  </w:style>
  <w:style w:type="paragraph" w:styleId="style33">
    <w:name w:val="index heading"/>
    <w:basedOn w:val="style0"/>
    <w:next w:val="style10"/>
    <w:uiPriority w:val="0"/>
    <w:pPr/>
    <w:rPr>
      <w:rFonts w:ascii="Arial" w:cs="Arial" w:hAnsi="Arial"/>
      <w:b/>
      <w:bCs/>
    </w:rPr>
  </w:style>
  <w:style w:type="character" w:styleId="style40">
    <w:name w:val="line number"/>
    <w:basedOn w:val="style65"/>
    <w:next w:val="style40"/>
    <w:uiPriority w:val="0"/>
  </w:style>
  <w:style w:type="paragraph" w:styleId="style47">
    <w:name w:val="List"/>
    <w:basedOn w:val="style0"/>
    <w:next w:val="style47"/>
    <w:uiPriority w:val="0"/>
    <w:pPr>
      <w:ind w:left="200" w:hanging="200" w:hangingChars="200"/>
    </w:pPr>
    <w:rPr/>
  </w:style>
  <w:style w:type="paragraph" w:styleId="style50">
    <w:name w:val="List 2"/>
    <w:basedOn w:val="style0"/>
    <w:next w:val="style50"/>
    <w:uiPriority w:val="0"/>
    <w:pPr>
      <w:ind w:left="100" w:leftChars="200" w:hanging="200" w:hangingChars="200"/>
    </w:pPr>
    <w:rPr/>
  </w:style>
  <w:style w:type="paragraph" w:styleId="style51">
    <w:name w:val="List 3"/>
    <w:basedOn w:val="style0"/>
    <w:next w:val="style51"/>
    <w:uiPriority w:val="0"/>
    <w:pPr>
      <w:ind w:left="100" w:leftChars="400" w:hanging="200" w:hangingChars="200"/>
    </w:pPr>
    <w:rPr/>
  </w:style>
  <w:style w:type="paragraph" w:styleId="style52">
    <w:name w:val="List 4"/>
    <w:basedOn w:val="style0"/>
    <w:next w:val="style52"/>
    <w:uiPriority w:val="0"/>
    <w:pPr>
      <w:ind w:left="100" w:leftChars="600" w:hanging="200" w:hangingChars="200"/>
    </w:pPr>
    <w:rPr/>
  </w:style>
  <w:style w:type="paragraph" w:styleId="style53">
    <w:name w:val="List 5"/>
    <w:basedOn w:val="style0"/>
    <w:next w:val="style53"/>
    <w:uiPriority w:val="0"/>
    <w:pPr>
      <w:ind w:left="100" w:leftChars="800" w:hanging="200" w:hangingChars="200"/>
    </w:pPr>
    <w:rPr/>
  </w:style>
  <w:style w:type="paragraph" w:styleId="style48">
    <w:name w:val="List Bullet"/>
    <w:basedOn w:val="style0"/>
    <w:next w:val="style48"/>
    <w:uiPriority w:val="0"/>
    <w:pPr>
      <w:numPr>
        <w:ilvl w:val="0"/>
        <w:numId w:val="7"/>
      </w:numPr>
    </w:pPr>
    <w:rPr/>
  </w:style>
  <w:style w:type="paragraph" w:styleId="style54">
    <w:name w:val="List Bullet 2"/>
    <w:basedOn w:val="style0"/>
    <w:next w:val="style54"/>
    <w:uiPriority w:val="0"/>
    <w:pPr>
      <w:numPr>
        <w:ilvl w:val="0"/>
        <w:numId w:val="10"/>
      </w:numPr>
    </w:pPr>
    <w:rPr/>
  </w:style>
  <w:style w:type="paragraph" w:styleId="style55">
    <w:name w:val="List Bullet 3"/>
    <w:basedOn w:val="style0"/>
    <w:next w:val="style55"/>
    <w:uiPriority w:val="0"/>
    <w:pPr>
      <w:numPr>
        <w:ilvl w:val="0"/>
        <w:numId w:val="4"/>
      </w:numPr>
    </w:pPr>
    <w:rPr/>
  </w:style>
  <w:style w:type="paragraph" w:styleId="style56">
    <w:name w:val="List Bullet 4"/>
    <w:basedOn w:val="style0"/>
    <w:next w:val="style56"/>
    <w:uiPriority w:val="0"/>
    <w:pPr>
      <w:numPr>
        <w:ilvl w:val="0"/>
        <w:numId w:val="5"/>
      </w:numPr>
    </w:pPr>
    <w:rPr/>
  </w:style>
  <w:style w:type="paragraph" w:styleId="style57">
    <w:name w:val="List Bullet 5"/>
    <w:basedOn w:val="style0"/>
    <w:next w:val="style57"/>
    <w:uiPriority w:val="0"/>
    <w:pPr>
      <w:numPr>
        <w:ilvl w:val="0"/>
        <w:numId w:val="3"/>
      </w:numPr>
    </w:pPr>
    <w:rPr/>
  </w:style>
  <w:style w:type="paragraph" w:styleId="style68">
    <w:name w:val="List Continue"/>
    <w:basedOn w:val="style0"/>
    <w:next w:val="style68"/>
    <w:uiPriority w:val="0"/>
    <w:pPr>
      <w:spacing w:after="120"/>
      <w:ind w:left="420" w:leftChars="200"/>
    </w:pPr>
    <w:rPr/>
  </w:style>
  <w:style w:type="paragraph" w:styleId="style69">
    <w:name w:val="List Continue 2"/>
    <w:basedOn w:val="style0"/>
    <w:next w:val="style69"/>
    <w:uiPriority w:val="0"/>
    <w:pPr>
      <w:spacing w:after="120"/>
      <w:ind w:left="840" w:leftChars="400"/>
    </w:pPr>
    <w:rPr/>
  </w:style>
  <w:style w:type="paragraph" w:styleId="style70">
    <w:name w:val="List Continue 3"/>
    <w:basedOn w:val="style0"/>
    <w:next w:val="style70"/>
    <w:uiPriority w:val="0"/>
    <w:pPr>
      <w:spacing w:after="120"/>
      <w:ind w:left="1260" w:leftChars="600"/>
    </w:pPr>
    <w:rPr/>
  </w:style>
  <w:style w:type="paragraph" w:styleId="style71">
    <w:name w:val="List Continue 4"/>
    <w:basedOn w:val="style0"/>
    <w:next w:val="style71"/>
    <w:uiPriority w:val="0"/>
    <w:pPr>
      <w:spacing w:after="120"/>
      <w:ind w:left="1680" w:leftChars="800"/>
    </w:pPr>
    <w:rPr/>
  </w:style>
  <w:style w:type="paragraph" w:styleId="style72">
    <w:name w:val="List Continue 5"/>
    <w:basedOn w:val="style0"/>
    <w:next w:val="style72"/>
    <w:uiPriority w:val="0"/>
    <w:pPr>
      <w:spacing w:after="120"/>
      <w:ind w:left="2100" w:leftChars="1000"/>
    </w:pPr>
    <w:rPr/>
  </w:style>
  <w:style w:type="paragraph" w:styleId="style49">
    <w:name w:val="List Number"/>
    <w:basedOn w:val="style0"/>
    <w:next w:val="style49"/>
    <w:uiPriority w:val="0"/>
    <w:pPr>
      <w:numPr>
        <w:ilvl w:val="0"/>
        <w:numId w:val="9"/>
      </w:numPr>
    </w:pPr>
    <w:rPr/>
  </w:style>
  <w:style w:type="paragraph" w:styleId="style58">
    <w:name w:val="List Number 2"/>
    <w:basedOn w:val="style0"/>
    <w:next w:val="style58"/>
    <w:uiPriority w:val="0"/>
    <w:pPr>
      <w:numPr>
        <w:ilvl w:val="0"/>
        <w:numId w:val="8"/>
      </w:numPr>
    </w:pPr>
    <w:rPr/>
  </w:style>
  <w:style w:type="paragraph" w:styleId="style59">
    <w:name w:val="List Number 3"/>
    <w:basedOn w:val="style0"/>
    <w:next w:val="style59"/>
    <w:uiPriority w:val="0"/>
    <w:pPr>
      <w:numPr>
        <w:ilvl w:val="0"/>
        <w:numId w:val="1"/>
      </w:numPr>
    </w:pPr>
    <w:rPr/>
  </w:style>
  <w:style w:type="paragraph" w:styleId="style60">
    <w:name w:val="List Number 4"/>
    <w:basedOn w:val="style0"/>
    <w:next w:val="style60"/>
    <w:uiPriority w:val="0"/>
    <w:pPr>
      <w:numPr>
        <w:ilvl w:val="0"/>
        <w:numId w:val="2"/>
      </w:numPr>
    </w:pPr>
    <w:rPr/>
  </w:style>
  <w:style w:type="paragraph" w:styleId="style61">
    <w:name w:val="List Number 5"/>
    <w:basedOn w:val="style0"/>
    <w:next w:val="style61"/>
    <w:uiPriority w:val="0"/>
    <w:pPr>
      <w:numPr>
        <w:ilvl w:val="0"/>
        <w:numId w:val="6"/>
      </w:numPr>
    </w:pPr>
    <w:rPr/>
  </w:style>
  <w:style w:type="paragraph" w:styleId="style45">
    <w:name w:val="macro"/>
    <w:next w:val="style45"/>
    <w:uiPriority w:val="0"/>
    <w:pPr>
      <w:widowControl w:val="false"/>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kinsoku w:val="false"/>
      <w:overflowPunct w:val="false"/>
      <w:autoSpaceDE w:val="false"/>
      <w:autoSpaceDN w:val="false"/>
      <w:snapToGrid w:val="false"/>
      <w:spacing w:lineRule="auto" w:line="480"/>
      <w:ind w:firstLine="720"/>
    </w:pPr>
    <w:rPr>
      <w:rFonts w:ascii="Courier New" w:cs="Courier New" w:eastAsia="宋体" w:hAnsi="Courier New"/>
      <w:kern w:val="2"/>
      <w:sz w:val="24"/>
      <w:szCs w:val="24"/>
      <w:lang w:val="en-US" w:bidi="ar-SA" w:eastAsia="zh-CN"/>
    </w:rPr>
  </w:style>
  <w:style w:type="paragraph" w:styleId="style73">
    <w:name w:val="Message Header"/>
    <w:basedOn w:val="style0"/>
    <w:next w:val="style73"/>
    <w:uiPriority w:val="0"/>
    <w:pPr>
      <w:pBdr>
        <w:left w:val="single" w:sz="6" w:space="1" w:color="auto"/>
        <w:right w:val="single" w:sz="6" w:space="1" w:color="auto"/>
        <w:top w:val="single" w:sz="6" w:space="1" w:color="auto"/>
        <w:bottom w:val="single" w:sz="6" w:space="1" w:color="auto"/>
      </w:pBdr>
      <w:shd w:val="pct20" w:color="auto" w:fill="auto"/>
      <w:ind w:left="1080" w:leftChars="500" w:hanging="1080" w:hangingChars="500"/>
    </w:pPr>
    <w:rPr>
      <w:rFonts w:ascii="Arial" w:cs="Arial" w:hAnsi="Arial"/>
      <w:sz w:val="24"/>
      <w:szCs w:val="24"/>
    </w:rPr>
  </w:style>
  <w:style w:type="paragraph" w:styleId="style94">
    <w:name w:val="Normal (Web)"/>
    <w:next w:val="style94"/>
    <w:uiPriority w:val="0"/>
    <w:pPr>
      <w:spacing w:before="0" w:beforeAutospacing="true" w:after="0" w:afterAutospacing="true"/>
      <w:ind w:left="0" w:right="0"/>
      <w:jc w:val="left"/>
    </w:pPr>
    <w:rPr>
      <w:kern w:val="0"/>
      <w:sz w:val="24"/>
      <w:szCs w:val="24"/>
      <w:lang w:val="en-US" w:eastAsia="zh-CN"/>
    </w:rPr>
  </w:style>
  <w:style w:type="paragraph" w:styleId="style28">
    <w:name w:val="Normal Indent"/>
    <w:basedOn w:val="style0"/>
    <w:next w:val="style28"/>
    <w:uiPriority w:val="0"/>
    <w:pPr>
      <w:ind w:firstLine="420" w:firstLineChars="200"/>
    </w:pPr>
    <w:rPr/>
  </w:style>
  <w:style w:type="paragraph" w:styleId="style79">
    <w:name w:val="Note Heading"/>
    <w:basedOn w:val="style0"/>
    <w:next w:val="style0"/>
    <w:uiPriority w:val="0"/>
    <w:pPr>
      <w:jc w:val="center"/>
    </w:pPr>
    <w:rPr/>
  </w:style>
  <w:style w:type="character" w:styleId="style41">
    <w:name w:val="page number"/>
    <w:basedOn w:val="style65"/>
    <w:next w:val="style41"/>
    <w:uiPriority w:val="0"/>
  </w:style>
  <w:style w:type="paragraph" w:styleId="style90">
    <w:name w:val="Plain Text"/>
    <w:basedOn w:val="style0"/>
    <w:next w:val="style90"/>
    <w:uiPriority w:val="0"/>
    <w:pPr/>
    <w:rPr>
      <w:rFonts w:ascii="SimSun" w:cs="Courier New" w:hAnsi="Courier New"/>
      <w:szCs w:val="21"/>
    </w:rPr>
  </w:style>
  <w:style w:type="paragraph" w:styleId="style75">
    <w:name w:val="Salutation"/>
    <w:basedOn w:val="style0"/>
    <w:next w:val="style0"/>
    <w:uiPriority w:val="0"/>
    <w:pPr/>
  </w:style>
  <w:style w:type="paragraph" w:styleId="style64">
    <w:name w:val="Signature"/>
    <w:basedOn w:val="style0"/>
    <w:next w:val="style64"/>
    <w:uiPriority w:val="0"/>
    <w:pPr>
      <w:ind w:left="100" w:leftChars="2100"/>
    </w:pPr>
    <w:rPr/>
  </w:style>
  <w:style w:type="character" w:styleId="style87">
    <w:name w:val="Strong"/>
    <w:basedOn w:val="style65"/>
    <w:next w:val="style87"/>
    <w:qFormat/>
    <w:uiPriority w:val="0"/>
    <w:rPr>
      <w:b/>
      <w:bCs/>
    </w:rPr>
  </w:style>
  <w:style w:type="paragraph" w:styleId="style74">
    <w:name w:val="Subtitle"/>
    <w:basedOn w:val="style0"/>
    <w:next w:val="style74"/>
    <w:qFormat/>
    <w:uiPriority w:val="0"/>
    <w:pPr>
      <w:spacing w:before="240" w:after="60" w:lineRule="auto" w:line="312"/>
      <w:jc w:val="center"/>
      <w:outlineLvl w:val="1"/>
    </w:pPr>
    <w:rPr>
      <w:rFonts w:ascii="Arial" w:cs="Arial" w:hAnsi="Arial"/>
      <w:b/>
      <w:bCs/>
      <w:kern w:val="28"/>
      <w:sz w:val="32"/>
      <w:szCs w:val="32"/>
    </w:rPr>
  </w:style>
  <w:style w:type="table" w:styleId="style142">
    <w:name w:val="Table 3D effects 1"/>
    <w:basedOn w:val="style105"/>
    <w:next w:val="style142"/>
    <w:uiPriority w:val="0"/>
    <w:pPr>
      <w:widowControl w:val="false"/>
      <w:jc w:val="both"/>
    </w:pPr>
    <w:rPr/>
    <w:tblPr>
      <w:shd w:val="solid" w:color="c0c0c0" w:fill="ffffff"/>
    </w:tblPr>
    <w:tblStylePr w:type="firstRow">
      <w:pPr/>
      <w:rPr>
        <w:b/>
        <w:bCs/>
        <w:color w:val="800080"/>
      </w:rPr>
      <w:tblPr/>
      <w:tcPr>
        <w:tcBorders>
          <w:tl2br w:val="nil"/>
          <w:tr2bl w:val="nil"/>
          <w:left w:val="single" w:sz="6" w:space="0" w:color="808080"/>
        </w:tcBorders>
      </w:tcPr>
    </w:tblStylePr>
    <w:tblStylePr w:type="lastRow">
      <w:pPr/>
      <w:tblPr/>
      <w:tcPr>
        <w:tcBorders>
          <w:tl2br w:val="nil"/>
          <w:tr2bl w:val="nil"/>
          <w:top w:val="single" w:sz="6" w:space="0" w:color="ffffff"/>
        </w:tcBorders>
      </w:tcPr>
    </w:tblStylePr>
    <w:tblStylePr w:type="firstCol">
      <w:pPr/>
      <w:rPr>
        <w:b/>
        <w:bCs/>
      </w:rPr>
      <w:tblPr/>
      <w:tcPr>
        <w:tcBorders>
          <w:tl2br w:val="nil"/>
          <w:tr2bl w:val="nil"/>
          <w:right w:val="single" w:sz="6" w:space="0" w:color="808080"/>
        </w:tcBorders>
      </w:tcPr>
    </w:tblStylePr>
    <w:tblStylePr w:type="lastCol">
      <w:pPr/>
      <w:tblPr/>
      <w:tcPr>
        <w:tcBorders>
          <w:tl2br w:val="nil"/>
          <w:tr2bl w:val="nil"/>
          <w:bottom w:val="single" w:sz="6" w:space="0" w:color="ffffff"/>
        </w:tcBorders>
      </w:tcPr>
    </w:tblStylePr>
    <w:tblStylePr w:type="neCell">
      <w:pPr/>
      <w:tblPr/>
      <w:tcPr>
        <w:tcBorders>
          <w:tl2br w:val="nil"/>
          <w:tr2bl w:val="nil"/>
          <w:left w:val="nil"/>
          <w:bottom w:val="nil"/>
        </w:tcBorders>
      </w:tcPr>
    </w:tblStylePr>
    <w:tblStylePr w:type="nwCell">
      <w:pPr/>
      <w:tblPr/>
      <w:tcPr>
        <w:tcBorders>
          <w:tl2br w:val="nil"/>
          <w:tr2bl w:val="nil"/>
          <w:left w:val="nil"/>
          <w:right w:val="nil"/>
        </w:tcBorders>
      </w:tcPr>
    </w:tblStylePr>
    <w:tblStylePr w:type="seCell">
      <w:pPr/>
      <w:tblPr/>
      <w:tcPr>
        <w:tcBorders>
          <w:tl2br w:val="nil"/>
          <w:tr2bl w:val="nil"/>
          <w:top w:val="nil"/>
          <w:bottom w:val="nil"/>
        </w:tcBorders>
      </w:tcPr>
    </w:tblStylePr>
    <w:tblStylePr w:type="swCell">
      <w:pPr/>
      <w:rPr>
        <w:color w:val="000080"/>
      </w:rPr>
      <w:tblPr/>
      <w:tcPr>
        <w:tcBorders>
          <w:tl2br w:val="nil"/>
          <w:tr2bl w:val="nil"/>
          <w:top w:val="nil"/>
          <w:right w:val="nil"/>
        </w:tcBorders>
      </w:tcPr>
    </w:tblStylePr>
    <w:tcPr>
      <w:tcBorders/>
      <w:shd w:val="solid" w:color="c0c0c0" w:fill="ffffff"/>
    </w:tcPr>
  </w:style>
  <w:style w:type="table" w:styleId="style143">
    <w:name w:val="Table 3D effects 2"/>
    <w:basedOn w:val="style105"/>
    <w:next w:val="style143"/>
    <w:uiPriority w:val="0"/>
    <w:pPr>
      <w:widowControl w:val="false"/>
      <w:jc w:val="both"/>
    </w:pPr>
    <w:rPr/>
    <w:tblPr>
      <w:tblStyleRowBandSize w:val="1"/>
      <w:shd w:val="solid" w:color="c0c0c0" w:fill="ffffff"/>
    </w:tblPr>
    <w:tblStylePr w:type="firstRow">
      <w:pPr/>
      <w:rPr>
        <w:b/>
        <w:bCs/>
      </w:rPr>
      <w:tblPr/>
      <w:tcPr>
        <w:tcBorders>
          <w:tl2br w:val="nil"/>
          <w:tr2bl w:val="nil"/>
        </w:tcBorders>
      </w:tcPr>
    </w:tblStylePr>
    <w:tblStylePr w:type="band1Horz">
      <w:pPr/>
      <w:tblPr/>
      <w:tcPr>
        <w:tcBorders>
          <w:tl2br w:val="nil"/>
          <w:tr2bl w:val="nil"/>
          <w:top w:val="single" w:sz="6" w:space="0" w:color="808080"/>
          <w:left w:val="single" w:sz="6" w:space="0" w:color="ffffff"/>
        </w:tcBorders>
      </w:tcPr>
    </w:tblStylePr>
    <w:tblStylePr w:type="firstCol">
      <w:pPr/>
      <w:tblPr/>
      <w:tcPr>
        <w:tcBorders>
          <w:tl2br w:val="nil"/>
          <w:tr2bl w:val="nil"/>
          <w:top w:val="nil"/>
          <w:left w:val="nil"/>
          <w:right w:val="single" w:sz="6" w:space="0" w:color="808080"/>
        </w:tcBorders>
      </w:tcPr>
    </w:tblStylePr>
    <w:tblStylePr w:type="lastCol">
      <w:pPr/>
      <w:tblPr/>
      <w:tcPr>
        <w:tcBorders>
          <w:tl2br w:val="nil"/>
          <w:tr2bl w:val="nil"/>
          <w:right w:val="single" w:sz="6" w:space="0" w:color="ffffff"/>
        </w:tcBorders>
      </w:tcPr>
    </w:tblStylePr>
    <w:tblStylePr w:type="swCell">
      <w:pPr/>
      <w:rPr>
        <w:b/>
        <w:bCs/>
      </w:rPr>
      <w:tblPr/>
      <w:tcPr>
        <w:tcBorders>
          <w:tl2br w:val="nil"/>
          <w:tr2bl w:val="nil"/>
        </w:tcBorders>
      </w:tcPr>
    </w:tblStylePr>
    <w:tcPr>
      <w:tcBorders/>
      <w:shd w:val="solid" w:color="c0c0c0" w:fill="ffffff"/>
    </w:tcPr>
  </w:style>
  <w:style w:type="table" w:styleId="style144">
    <w:name w:val="Table 3D effects 3"/>
    <w:basedOn w:val="style105"/>
    <w:next w:val="style144"/>
    <w:uiPriority w:val="0"/>
    <w:pPr>
      <w:widowControl w:val="false"/>
      <w:jc w:val="both"/>
    </w:pPr>
    <w:rPr/>
    <w:tblPr>
      <w:tblStyleRowBandSize w:val="1"/>
      <w:tblStyleColBandSize w:val="1"/>
    </w:tblPr>
    <w:tblStylePr w:type="firstRow">
      <w:pPr/>
      <w:rPr>
        <w:b/>
        <w:bCs/>
      </w:rPr>
      <w:tblPr/>
      <w:tcPr>
        <w:tcBorders>
          <w:tl2br w:val="nil"/>
          <w:tr2bl w:val="nil"/>
        </w:tcBorders>
      </w:tcPr>
    </w:tblStylePr>
    <w:tblStylePr w:type="band1Horz">
      <w:pPr/>
      <w:tblPr/>
      <w:tcPr>
        <w:tcBorders>
          <w:tl2br w:val="nil"/>
          <w:tr2bl w:val="nil"/>
          <w:top w:val="single" w:sz="6" w:space="0" w:color="808080"/>
          <w:left w:val="single" w:sz="6" w:space="0" w:color="ffffff"/>
        </w:tcBorders>
      </w:tcPr>
    </w:tblStylePr>
    <w:tblStylePr w:type="firstCol">
      <w:pPr/>
      <w:tblPr/>
      <w:tcPr>
        <w:tcBorders>
          <w:tl2br w:val="nil"/>
          <w:tr2bl w:val="nil"/>
          <w:top w:val="nil"/>
          <w:left w:val="nil"/>
          <w:right w:val="single" w:sz="6" w:space="0" w:color="808080"/>
        </w:tcBorders>
      </w:tcPr>
    </w:tblStylePr>
    <w:tblStylePr w:type="lastCol">
      <w:pPr/>
      <w:tblPr/>
      <w:tcPr>
        <w:tcBorders>
          <w:tl2br w:val="nil"/>
          <w:tr2bl w:val="nil"/>
          <w:right w:val="single" w:sz="6" w:space="0" w:color="ffffff"/>
        </w:tcBorders>
      </w:tcPr>
    </w:tblStylePr>
    <w:tblStylePr w:type="band1Vert">
      <w:pPr/>
      <w:rPr>
        <w:color w:val="auto"/>
      </w:rPr>
      <w:tblPr/>
      <w:tcPr>
        <w:tcBorders/>
        <w:shd w:val="solid" w:color="c0c0c0" w:fill="ffffff"/>
      </w:tcPr>
    </w:tblStylePr>
    <w:tblStylePr w:type="band2Vert">
      <w:pPr/>
      <w:rPr>
        <w:color w:val="auto"/>
      </w:rPr>
      <w:tblPr/>
      <w:tcPr>
        <w:tcBorders/>
        <w:shd w:val="pct50" w:color="c0c0c0" w:fill="ffffff"/>
      </w:tcPr>
    </w:tblStylePr>
    <w:tblStylePr w:type="swCell">
      <w:pPr/>
      <w:rPr>
        <w:b/>
        <w:bCs/>
      </w:rPr>
      <w:tblPr/>
      <w:tcPr>
        <w:tcBorders>
          <w:tl2br w:val="nil"/>
          <w:tr2bl w:val="nil"/>
        </w:tcBorders>
      </w:tcPr>
    </w:tblStylePr>
    <w:tcPr>
      <w:tcBorders/>
    </w:tcPr>
  </w:style>
  <w:style w:type="table" w:styleId="style114">
    <w:name w:val="Table Classic 1"/>
    <w:basedOn w:val="style105"/>
    <w:next w:val="style114"/>
    <w:uiPriority w:val="0"/>
    <w:pPr>
      <w:widowControl w:val="false"/>
      <w:jc w:val="both"/>
    </w:pPr>
    <w:rPr/>
    <w:tblPr>
      <w:tblBorders>
        <w:top w:val="single" w:sz="12" w:space="0" w:color="000000"/>
        <w:bottom w:val="single" w:sz="12" w:space="0" w:color="000000"/>
      </w:tblBorders>
      <w:shd w:val="clear" w:color="auto" w:fill="auto"/>
    </w:tblPr>
    <w:tblStylePr w:type="firstRow">
      <w:pPr/>
      <w:rPr>
        <w:i/>
        <w:iCs/>
      </w:rPr>
      <w:tblPr/>
      <w:tcPr>
        <w:tcBorders>
          <w:tl2br w:val="nil"/>
          <w:tr2bl w:val="nil"/>
          <w:left w:val="single" w:sz="6" w:space="0" w:color="000000"/>
        </w:tcBorders>
      </w:tcPr>
    </w:tblStylePr>
    <w:tblStylePr w:type="lastRow">
      <w:pPr/>
      <w:rPr>
        <w:color w:val="auto"/>
      </w:rPr>
      <w:tblPr/>
      <w:tcPr>
        <w:tcBorders>
          <w:tl2br w:val="nil"/>
          <w:tr2bl w:val="nil"/>
          <w:top w:val="single" w:sz="6" w:space="0" w:color="000000"/>
        </w:tcBorders>
      </w:tcPr>
    </w:tblStylePr>
    <w:tblStylePr w:type="firstCol">
      <w:pPr/>
      <w:tblPr/>
      <w:tcPr>
        <w:tcBorders>
          <w:tl2br w:val="nil"/>
          <w:tr2bl w:val="nil"/>
          <w:right w:val="single" w:sz="6" w:space="0" w:color="000000"/>
        </w:tcBorders>
      </w:tcPr>
    </w:tblStylePr>
    <w:tblStylePr w:type="neCell">
      <w:pPr/>
      <w:rPr>
        <w:b/>
        <w:bCs/>
        <w:i w:val="false"/>
        <w:iCs w:val="false"/>
      </w:rPr>
      <w:tblPr/>
      <w:tcPr>
        <w:tcBorders>
          <w:tl2br w:val="nil"/>
          <w:tr2bl w:val="nil"/>
        </w:tcBorders>
      </w:tcPr>
    </w:tblStylePr>
    <w:tblStylePr w:type="swCell">
      <w:pPr/>
      <w:rPr>
        <w:b/>
        <w:bCs/>
      </w:rPr>
      <w:tblPr/>
      <w:tcPr>
        <w:tcBorders>
          <w:tl2br w:val="nil"/>
          <w:tr2bl w:val="nil"/>
        </w:tcBorders>
      </w:tcPr>
    </w:tblStylePr>
    <w:tcPr>
      <w:tcBorders/>
      <w:shd w:val="clear" w:color="auto" w:fill="auto"/>
    </w:tcPr>
  </w:style>
  <w:style w:type="table" w:styleId="style115">
    <w:name w:val="Table Classic 2"/>
    <w:basedOn w:val="style105"/>
    <w:next w:val="style115"/>
    <w:uiPriority w:val="0"/>
    <w:pPr>
      <w:widowControl w:val="false"/>
      <w:jc w:val="both"/>
    </w:pPr>
    <w:rPr/>
    <w:tblPr>
      <w:tblBorders>
        <w:top w:val="single" w:sz="12" w:space="0" w:color="000000"/>
        <w:bottom w:val="single" w:sz="12" w:space="0" w:color="000000"/>
      </w:tblBorders>
      <w:shd w:val="clear" w:color="auto" w:fill="auto"/>
    </w:tblPr>
    <w:tblStylePr w:type="firstRow">
      <w:pPr/>
      <w:rPr>
        <w:color w:val="ffffff"/>
      </w:rPr>
      <w:tblPr/>
      <w:tcPr>
        <w:tcBorders>
          <w:tl2br w:val="nil"/>
          <w:tr2bl w:val="nil"/>
          <w:left w:val="single" w:sz="6" w:space="0" w:color="000000"/>
        </w:tcBorders>
        <w:shd w:val="solid" w:color="800080" w:fill="ffffff"/>
      </w:tcPr>
    </w:tblStylePr>
    <w:tblStylePr w:type="lastRow">
      <w:pPr/>
      <w:tblPr/>
      <w:tcPr>
        <w:tcBorders>
          <w:tl2br w:val="nil"/>
          <w:tr2bl w:val="nil"/>
          <w:top w:val="single" w:sz="6" w:space="0" w:color="000000"/>
        </w:tcBorders>
      </w:tcPr>
    </w:tblStylePr>
    <w:tblStylePr w:type="firstCol">
      <w:pPr/>
      <w:rPr>
        <w:b/>
        <w:bCs/>
      </w:rPr>
      <w:tblPr/>
      <w:tcPr>
        <w:tcBorders>
          <w:tl2br w:val="nil"/>
          <w:tr2bl w:val="nil"/>
        </w:tcBorders>
        <w:shd w:val="solid" w:color="c0c0c0" w:fill="ffffff"/>
      </w:tcPr>
    </w:tblStylePr>
    <w:tblStylePr w:type="neCell">
      <w:pPr/>
      <w:rPr>
        <w:b/>
        <w:bCs/>
      </w:rPr>
      <w:tblPr/>
      <w:tcPr>
        <w:tcBorders>
          <w:tl2br w:val="nil"/>
          <w:tr2bl w:val="nil"/>
        </w:tcBorders>
      </w:tcPr>
    </w:tblStylePr>
    <w:tblStylePr w:type="nwCell">
      <w:pPr/>
      <w:tblPr/>
      <w:tcPr>
        <w:tcBorders>
          <w:tl2br w:val="nil"/>
          <w:tr2bl w:val="nil"/>
        </w:tcBorders>
        <w:shd w:val="solid" w:color="800080" w:fill="ffffff"/>
      </w:tcPr>
    </w:tblStylePr>
    <w:tblStylePr w:type="swCell">
      <w:pPr/>
      <w:rPr>
        <w:color w:val="000080"/>
      </w:rPr>
      <w:tblPr/>
      <w:tcPr>
        <w:tcBorders>
          <w:tl2br w:val="nil"/>
          <w:tr2bl w:val="nil"/>
        </w:tcBorders>
      </w:tcPr>
    </w:tblStylePr>
    <w:tcPr>
      <w:tcBorders/>
      <w:shd w:val="clear" w:color="auto" w:fill="auto"/>
    </w:tcPr>
  </w:style>
  <w:style w:type="table" w:styleId="style116">
    <w:name w:val="Table Classic 3"/>
    <w:basedOn w:val="style105"/>
    <w:next w:val="style116"/>
    <w:uiPriority w:val="0"/>
    <w:pPr>
      <w:widowControl w:val="false"/>
      <w:jc w:val="both"/>
    </w:pPr>
    <w:rPr>
      <w:color w:val="000080"/>
    </w:rPr>
    <w:tblPr>
      <w:tblBorders>
        <w:top w:val="single" w:sz="12" w:space="0" w:color="000000"/>
        <w:left w:val="single" w:sz="12" w:space="0" w:color="000000"/>
        <w:bottom w:val="single" w:sz="12" w:space="0" w:color="000000"/>
        <w:right w:val="single" w:sz="12" w:space="0" w:color="000000"/>
      </w:tblBorders>
      <w:shd w:val="solid" w:color="c0c0c0" w:fill="ffffff"/>
    </w:tblPr>
    <w:tblStylePr w:type="firstRow">
      <w:pPr/>
      <w:rPr>
        <w:b/>
        <w:bCs/>
        <w:i/>
        <w:iCs/>
        <w:color w:val="ffffff"/>
      </w:rPr>
      <w:tblPr/>
      <w:tcPr>
        <w:tcBorders>
          <w:tl2br w:val="nil"/>
          <w:tr2bl w:val="nil"/>
          <w:left w:val="single" w:sz="6" w:space="0" w:color="000000"/>
        </w:tcBorders>
        <w:shd w:val="solid" w:color="000080" w:fill="ffffff"/>
      </w:tcPr>
    </w:tblStylePr>
    <w:tblStylePr w:type="lastRow">
      <w:pPr/>
      <w:rPr>
        <w:color w:val="000080"/>
      </w:rPr>
      <w:tblPr/>
      <w:tcPr>
        <w:tcBorders>
          <w:tl2br w:val="nil"/>
          <w:tr2bl w:val="nil"/>
          <w:top w:val="single" w:sz="12" w:space="0" w:color="000000"/>
        </w:tcBorders>
        <w:shd w:val="solid" w:color="ffffff" w:fill="ffffff"/>
      </w:tcPr>
    </w:tblStylePr>
    <w:tblStylePr w:type="firstCol">
      <w:pPr/>
      <w:rPr>
        <w:b/>
        <w:bCs/>
        <w:color w:val="000000"/>
      </w:rPr>
      <w:tblPr/>
      <w:tcPr>
        <w:tcBorders>
          <w:tl2br w:val="nil"/>
          <w:tr2bl w:val="nil"/>
        </w:tcBorders>
      </w:tcPr>
    </w:tblStylePr>
    <w:tcPr>
      <w:tcBorders/>
      <w:shd w:val="solid" w:color="c0c0c0" w:fill="ffffff"/>
    </w:tcPr>
  </w:style>
  <w:style w:type="table" w:styleId="style117">
    <w:name w:val="Table Classic 4"/>
    <w:basedOn w:val="style105"/>
    <w:next w:val="style117"/>
    <w:uiPriority w:val="0"/>
    <w:pPr>
      <w:widowControl w:val="false"/>
      <w:jc w:val="both"/>
    </w:pPr>
    <w:rPr/>
    <w:tblPr>
      <w:tblBorders>
        <w:top w:val="single" w:sz="12" w:space="0" w:color="000000"/>
        <w:left w:val="single" w:sz="6" w:space="0" w:color="000000"/>
        <w:bottom w:val="single" w:sz="12" w:space="0" w:color="000000"/>
        <w:right w:val="single" w:sz="6" w:space="0" w:color="000000"/>
      </w:tblBorders>
      <w:shd w:val="clear" w:color="auto" w:fill="auto"/>
    </w:tblPr>
    <w:tblStylePr w:type="firstRow">
      <w:pPr/>
      <w:rPr>
        <w:b/>
        <w:bCs/>
        <w:i/>
        <w:iCs/>
        <w:color w:val="ffffff"/>
      </w:rPr>
      <w:tblPr/>
      <w:tcPr>
        <w:tcBorders>
          <w:tl2br w:val="nil"/>
          <w:tr2bl w:val="nil"/>
          <w:left w:val="single" w:sz="6" w:space="0" w:color="000000"/>
        </w:tcBorders>
        <w:shd w:val="pct50" w:color="000080" w:fill="ffffff"/>
      </w:tcPr>
    </w:tblStylePr>
    <w:tblStylePr w:type="lastRow">
      <w:pPr/>
      <w:rPr>
        <w:color w:val="000080"/>
      </w:rPr>
      <w:tblPr/>
      <w:tcPr>
        <w:tcBorders>
          <w:tl2br w:val="nil"/>
          <w:tr2bl w:val="nil"/>
          <w:left w:val="single" w:sz="6" w:space="0" w:color="000000"/>
        </w:tcBorders>
        <w:shd w:val="pct50" w:color="000000" w:fill="ffffff"/>
      </w:tcPr>
    </w:tblStylePr>
    <w:tblStylePr w:type="firstCol">
      <w:pPr/>
      <w:rPr>
        <w:b/>
        <w:bCs/>
      </w:rPr>
      <w:tblPr/>
      <w:tcPr>
        <w:tcBorders>
          <w:tl2br w:val="nil"/>
          <w:tr2bl w:val="nil"/>
        </w:tcBorders>
      </w:tcPr>
    </w:tblStylePr>
    <w:tblStylePr w:type="nwCell">
      <w:pPr/>
      <w:rPr>
        <w:b/>
        <w:bCs/>
      </w:rPr>
      <w:tblPr/>
      <w:tcPr>
        <w:tcBorders>
          <w:tl2br w:val="nil"/>
          <w:tr2bl w:val="nil"/>
        </w:tcBorders>
      </w:tcPr>
    </w:tblStylePr>
    <w:tblStylePr w:type="swCell">
      <w:pPr/>
      <w:rPr>
        <w:color w:val="000080"/>
      </w:rPr>
      <w:tblPr/>
      <w:tcPr>
        <w:tcBorders>
          <w:tl2br w:val="nil"/>
          <w:tr2bl w:val="nil"/>
        </w:tcBorders>
      </w:tcPr>
    </w:tblStylePr>
    <w:tcPr>
      <w:tcBorders/>
      <w:shd w:val="clear" w:color="auto" w:fill="auto"/>
    </w:tcPr>
  </w:style>
  <w:style w:type="table" w:styleId="style118">
    <w:name w:val="Table Colorful 1"/>
    <w:basedOn w:val="style105"/>
    <w:next w:val="style118"/>
    <w:uiPriority w:val="0"/>
    <w:pPr>
      <w:widowControl w:val="false"/>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shd w:val="solid" w:color="008080" w:fill="ffffff"/>
    </w:tblPr>
    <w:tblStylePr w:type="firstRow">
      <w:pPr/>
      <w:rPr>
        <w:b/>
        <w:bCs/>
        <w:i/>
        <w:iCs/>
      </w:rPr>
      <w:tblPr/>
      <w:tcPr>
        <w:tcBorders>
          <w:tl2br w:val="nil"/>
          <w:tr2bl w:val="nil"/>
        </w:tcBorders>
        <w:shd w:val="solid" w:color="000000" w:fill="ffffff"/>
      </w:tcPr>
    </w:tblStylePr>
    <w:tblStylePr w:type="firstCol">
      <w:pPr/>
      <w:rPr>
        <w:b/>
        <w:bCs/>
        <w:i/>
        <w:iCs/>
      </w:rPr>
      <w:tblPr/>
      <w:tcPr>
        <w:tcBorders>
          <w:tl2br w:val="nil"/>
          <w:tr2bl w:val="nil"/>
        </w:tcBorders>
        <w:shd w:val="solid" w:color="000080" w:fill="ffffff"/>
      </w:tcPr>
    </w:tblStylePr>
    <w:tblStylePr w:type="nwCell">
      <w:pPr/>
      <w:tblPr/>
      <w:tcPr>
        <w:tcBorders>
          <w:tl2br w:val="nil"/>
          <w:tr2bl w:val="nil"/>
        </w:tcBorders>
        <w:shd w:val="solid" w:color="000000" w:fill="ffffff"/>
      </w:tcPr>
    </w:tblStylePr>
    <w:tblStylePr w:type="swCell">
      <w:pPr/>
      <w:rPr>
        <w:b/>
        <w:bCs/>
        <w:i w:val="false"/>
        <w:iCs w:val="false"/>
      </w:rPr>
      <w:tblPr/>
      <w:tcPr>
        <w:tcBorders>
          <w:tl2br w:val="nil"/>
          <w:tr2bl w:val="nil"/>
        </w:tcBorders>
      </w:tcPr>
    </w:tblStylePr>
    <w:tcPr>
      <w:tcBorders/>
      <w:shd w:val="solid" w:color="008080" w:fill="ffffff"/>
    </w:tcPr>
  </w:style>
  <w:style w:type="table" w:styleId="style119">
    <w:name w:val="Table Colorful 2"/>
    <w:basedOn w:val="style105"/>
    <w:next w:val="style119"/>
    <w:uiPriority w:val="0"/>
    <w:pPr>
      <w:widowControl w:val="false"/>
      <w:jc w:val="both"/>
    </w:pPr>
    <w:rPr/>
    <w:tblPr>
      <w:tblBorders>
        <w:bottom w:val="single" w:sz="12" w:space="0" w:color="000000"/>
      </w:tblBorders>
      <w:shd w:val="pct20" w:color="ffff00" w:fill="ffffff"/>
    </w:tblPr>
    <w:tblStylePr w:type="firstRow">
      <w:pPr/>
      <w:rPr>
        <w:b/>
        <w:bCs/>
        <w:i/>
        <w:iCs/>
        <w:color w:val="ffffff"/>
      </w:rPr>
      <w:tblPr/>
      <w:tcPr>
        <w:tcBorders>
          <w:tl2br w:val="nil"/>
          <w:tr2bl w:val="nil"/>
          <w:left w:val="single" w:sz="12" w:space="0" w:color="000000"/>
        </w:tcBorders>
        <w:shd w:val="solid" w:color="800000" w:fill="ffffff"/>
      </w:tcPr>
    </w:tblStylePr>
    <w:tblStylePr w:type="firstCol">
      <w:pPr/>
      <w:rPr>
        <w:b/>
        <w:bCs/>
        <w:i/>
        <w:iCs/>
      </w:rPr>
      <w:tblPr/>
      <w:tcPr>
        <w:tcBorders>
          <w:tl2br w:val="nil"/>
          <w:tr2bl w:val="nil"/>
        </w:tcBorders>
      </w:tcPr>
    </w:tblStylePr>
    <w:tblStylePr w:type="lastCol">
      <w:pPr/>
      <w:tblPr/>
      <w:tcPr>
        <w:tcBorders>
          <w:tl2br w:val="nil"/>
          <w:tr2bl w:val="nil"/>
        </w:tcBorders>
        <w:shd w:val="solid" w:color="c0c0c0" w:fill="ffffff"/>
      </w:tcPr>
    </w:tblStylePr>
    <w:tblStylePr w:type="swCell">
      <w:pPr/>
      <w:rPr>
        <w:b/>
        <w:bCs/>
        <w:i w:val="false"/>
        <w:iCs w:val="false"/>
      </w:rPr>
      <w:tblPr/>
      <w:tcPr>
        <w:tcBorders>
          <w:tl2br w:val="nil"/>
          <w:tr2bl w:val="nil"/>
        </w:tcBorders>
      </w:tcPr>
    </w:tblStylePr>
    <w:tcPr>
      <w:tcBorders/>
      <w:shd w:val="pct20" w:color="ffff00" w:fill="ffffff"/>
    </w:tcPr>
  </w:style>
  <w:style w:type="table" w:styleId="style120">
    <w:name w:val="Table Colorful 3"/>
    <w:basedOn w:val="style105"/>
    <w:next w:val="style120"/>
    <w:uiPriority w:val="0"/>
    <w:pPr>
      <w:widowControl w:val="false"/>
      <w:jc w:val="both"/>
    </w:pPr>
    <w:rPr/>
    <w:tblPr>
      <w:tblBorders>
        <w:top w:val="single" w:sz="18" w:space="0" w:color="000000"/>
        <w:left w:val="single" w:sz="18" w:space="0" w:color="000000"/>
        <w:bottom w:val="single" w:sz="18" w:space="0" w:color="000000"/>
        <w:right w:val="single" w:sz="18" w:space="0" w:color="000000"/>
        <w:insideH w:val="single" w:sz="6" w:space="0" w:color="c0c0c0"/>
      </w:tblBorders>
      <w:shd w:val="pct25" w:color="008080" w:fill="ffffff"/>
    </w:tblPr>
    <w:tblStylePr w:type="firstRow">
      <w:pPr/>
      <w:tblPr/>
      <w:tcPr>
        <w:tcBorders>
          <w:tl2br w:val="nil"/>
          <w:tr2bl w:val="nil"/>
          <w:left w:val="single" w:sz="6" w:space="0" w:color="000000"/>
        </w:tcBorders>
        <w:shd w:val="solid" w:color="008080" w:fill="ffffff"/>
      </w:tcPr>
    </w:tblStylePr>
    <w:tblStylePr w:type="firstCol">
      <w:pPr/>
      <w:tblPr/>
      <w:tcPr>
        <w:tcBorders>
          <w:tl2br w:val="nil"/>
          <w:tr2bl w:val="nil"/>
          <w:bottom w:val="single" w:sz="36" w:space="0" w:color="000000"/>
          <w:right w:val="single" w:sz="6" w:space="0" w:color="000000"/>
        </w:tcBorders>
        <w:shd w:val="solid" w:color="008080" w:fill="ffffff"/>
      </w:tcPr>
    </w:tblStylePr>
    <w:tblStylePr w:type="nwCell">
      <w:pPr/>
      <w:rPr>
        <w:b/>
        <w:bCs/>
        <w:color w:val="ffffff"/>
      </w:rPr>
      <w:tblPr/>
      <w:tcPr>
        <w:tcBorders>
          <w:tl2br w:val="nil"/>
          <w:tr2bl w:val="nil"/>
        </w:tcBorders>
        <w:shd w:val="solid" w:color="000000" w:fill="ffffff"/>
      </w:tcPr>
    </w:tblStylePr>
    <w:tcPr>
      <w:tcBorders/>
      <w:shd w:val="pct25" w:color="008080" w:fill="ffffff"/>
    </w:tcPr>
  </w:style>
  <w:style w:type="table" w:styleId="style121">
    <w:name w:val="Table Columns 1"/>
    <w:basedOn w:val="style105"/>
    <w:next w:val="style121"/>
    <w:uiPriority w:val="0"/>
    <w:pPr>
      <w:widowControl w:val="false"/>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pPr/>
      <w:rPr>
        <w:b w:val="false"/>
        <w:bCs w:val="false"/>
      </w:rPr>
      <w:tblPr/>
      <w:tcPr>
        <w:tcBorders>
          <w:tl2br w:val="nil"/>
          <w:tr2bl w:val="nil"/>
          <w:left w:val="double" w:sz="6" w:space="0" w:color="000000"/>
        </w:tcBorders>
      </w:tcPr>
    </w:tblStylePr>
    <w:tblStylePr w:type="lastRow">
      <w:pPr/>
      <w:rPr>
        <w:b w:val="false"/>
        <w:bCs w:val="false"/>
      </w:rPr>
      <w:tblPr/>
      <w:tcPr>
        <w:tcBorders>
          <w:tl2br w:val="nil"/>
          <w:tr2bl w:val="nil"/>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pct25" w:color="000000" w:fill="ffffff"/>
      </w:tcPr>
    </w:tblStylePr>
    <w:tblStylePr w:type="band2Vert">
      <w:pPr/>
      <w:rPr>
        <w:color w:val="auto"/>
      </w:rPr>
      <w:tblPr/>
      <w:tcPr>
        <w:tcBorders/>
        <w:shd w:val="pct25" w:color="ffff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22">
    <w:name w:val="Table Columns 2"/>
    <w:basedOn w:val="style105"/>
    <w:next w:val="style122"/>
    <w:uiPriority w:val="0"/>
    <w:pPr>
      <w:widowControl w:val="false"/>
      <w:jc w:val="both"/>
    </w:pPr>
    <w:rPr>
      <w:b/>
      <w:bCs/>
    </w:rPr>
    <w:tblPr>
      <w:tblStyleColBandSize w:val="1"/>
    </w:tblPr>
    <w:tblStylePr w:type="firstRow">
      <w:pPr/>
      <w:rPr>
        <w:color w:val="ffffff"/>
      </w:rPr>
      <w:tblPr/>
      <w:tcPr>
        <w:tcBorders>
          <w:tl2br w:val="nil"/>
          <w:tr2bl w:val="nil"/>
        </w:tcBorders>
        <w:shd w:val="solid" w:color="000080" w:fill="ffffff"/>
      </w:tcPr>
    </w:tblStylePr>
    <w:tblStylePr w:type="lastRow">
      <w:pPr/>
      <w:rPr>
        <w:b w:val="false"/>
        <w:bCs w:val="false"/>
      </w:rPr>
      <w:tblPr/>
      <w:tcPr>
        <w:tcBorders>
          <w:tl2br w:val="nil"/>
          <w:tr2bl w:val="nil"/>
        </w:tcBorders>
      </w:tcPr>
    </w:tblStylePr>
    <w:tblStylePr w:type="firstCol">
      <w:pPr/>
      <w:rPr>
        <w:b w:val="false"/>
        <w:bCs w:val="false"/>
        <w:color w:val="000000"/>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pct30" w:color="000000" w:fill="ffffff"/>
      </w:tcPr>
    </w:tblStylePr>
    <w:tblStylePr w:type="band2Vert">
      <w:pPr/>
      <w:rPr>
        <w:color w:val="auto"/>
      </w:rPr>
      <w:tblPr/>
      <w:tcPr>
        <w:tcBorders/>
        <w:shd w:val="pct25" w:color="00ff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23">
    <w:name w:val="Table Columns 3"/>
    <w:basedOn w:val="style105"/>
    <w:next w:val="style123"/>
    <w:uiPriority w:val="0"/>
    <w:pPr>
      <w:widowControl w:val="false"/>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pPr/>
      <w:rPr>
        <w:color w:val="ffffff"/>
      </w:rPr>
      <w:tblPr/>
      <w:tcPr>
        <w:tcBorders>
          <w:tl2br w:val="nil"/>
          <w:tr2bl w:val="nil"/>
        </w:tcBorders>
        <w:shd w:val="solid" w:color="000080" w:fill="ffffff"/>
      </w:tcPr>
    </w:tblStylePr>
    <w:tblStylePr w:type="lastRow">
      <w:pPr/>
      <w:rPr>
        <w:b w:val="false"/>
        <w:bCs w:val="false"/>
      </w:rPr>
      <w:tblPr/>
      <w:tcPr>
        <w:tcBorders>
          <w:tl2br w:val="nil"/>
          <w:tr2bl w:val="nil"/>
          <w:top w:val="single" w:sz="6" w:space="0" w:color="000080"/>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solid" w:color="c0c0c0" w:fill="ffffff"/>
      </w:tcPr>
    </w:tblStylePr>
    <w:tblStylePr w:type="band2Vert">
      <w:pPr/>
      <w:rPr>
        <w:color w:val="auto"/>
      </w:rPr>
      <w:tblPr/>
      <w:tcPr>
        <w:tcBorders/>
        <w:shd w:val="pct10" w:color="000000" w:fill="ffffff"/>
      </w:tcPr>
    </w:tblStylePr>
    <w:tblStylePr w:type="neCell">
      <w:pPr/>
      <w:rPr>
        <w:b/>
        <w:bCs/>
      </w:rPr>
      <w:tblPr/>
      <w:tcPr>
        <w:tcBorders>
          <w:tl2br w:val="nil"/>
          <w:tr2bl w:val="nil"/>
        </w:tcBorders>
      </w:tcPr>
    </w:tblStylePr>
    <w:tcPr>
      <w:tcBorders/>
    </w:tcPr>
  </w:style>
  <w:style w:type="table" w:styleId="style124">
    <w:name w:val="Table Columns 4"/>
    <w:basedOn w:val="style105"/>
    <w:next w:val="style124"/>
    <w:uiPriority w:val="0"/>
    <w:pPr>
      <w:widowControl w:val="false"/>
      <w:jc w:val="both"/>
    </w:pPr>
    <w:rPr/>
    <w:tblPr>
      <w:tblStyleColBandSize w:val="1"/>
    </w:tblPr>
    <w:tblStylePr w:type="firstRow">
      <w:pPr/>
      <w:rPr>
        <w:color w:val="ffffff"/>
      </w:rPr>
      <w:tblPr/>
      <w:tcPr>
        <w:tcBorders>
          <w:tl2br w:val="nil"/>
          <w:tr2bl w:val="nil"/>
        </w:tcBorders>
        <w:shd w:val="solid" w:color="000000" w:fill="ffffff"/>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band1Vert">
      <w:pPr/>
      <w:rPr>
        <w:color w:val="auto"/>
      </w:rPr>
      <w:tblPr/>
      <w:tcPr>
        <w:tcBorders/>
        <w:shd w:val="pct50" w:color="008080" w:fill="ffffff"/>
      </w:tcPr>
    </w:tblStylePr>
    <w:tblStylePr w:type="band2Vert">
      <w:pPr/>
      <w:rPr>
        <w:color w:val="auto"/>
      </w:rPr>
      <w:tblPr/>
      <w:tcPr>
        <w:tcBorders/>
        <w:shd w:val="pct10" w:color="000000" w:fill="ffffff"/>
      </w:tcPr>
    </w:tblStylePr>
    <w:tcPr>
      <w:tcBorders/>
    </w:tcPr>
  </w:style>
  <w:style w:type="table" w:styleId="style125">
    <w:name w:val="Table Columns 5"/>
    <w:basedOn w:val="style105"/>
    <w:next w:val="style125"/>
    <w:uiPriority w:val="0"/>
    <w:pPr>
      <w:widowControl w:val="false"/>
      <w:jc w:val="both"/>
    </w:pP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pPr/>
      <w:rPr>
        <w:b/>
        <w:bCs/>
        <w:i/>
        <w:iCs/>
      </w:rPr>
      <w:tblPr/>
      <w:tcPr>
        <w:tcBorders>
          <w:tl2br w:val="nil"/>
          <w:tr2bl w:val="nil"/>
          <w:left w:val="single" w:sz="6" w:space="0" w:color="808080"/>
        </w:tcBorders>
      </w:tcPr>
    </w:tblStylePr>
    <w:tblStylePr w:type="lastRow">
      <w:pPr/>
      <w:rPr>
        <w:b/>
        <w:bCs/>
      </w:rPr>
      <w:tblPr/>
      <w:tcPr>
        <w:tcBorders>
          <w:tl2br w:val="nil"/>
          <w:tr2bl w:val="nil"/>
          <w:top w:val="single" w:sz="6" w:space="0" w:color="808080"/>
        </w:tcBorders>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blStylePr w:type="band1Vert">
      <w:pPr/>
      <w:rPr>
        <w:color w:val="auto"/>
      </w:rPr>
      <w:tblPr/>
      <w:tcPr>
        <w:tcBorders/>
        <w:shd w:val="solid" w:color="c0c0c0" w:fill="ffffff"/>
      </w:tcPr>
    </w:tblStylePr>
    <w:tblStylePr w:type="band2Vert">
      <w:pPr/>
      <w:rPr>
        <w:color w:val="auto"/>
      </w:rPr>
      <w:tcPr>
        <w:tcBorders/>
      </w:tcPr>
    </w:tblStylePr>
    <w:tcPr>
      <w:tcBorders/>
    </w:tcPr>
  </w:style>
  <w:style w:type="table" w:styleId="style145">
    <w:name w:val="Table Contemporary"/>
    <w:basedOn w:val="style105"/>
    <w:next w:val="style145"/>
    <w:uiPriority w:val="0"/>
    <w:pPr>
      <w:widowControl w:val="false"/>
      <w:jc w:val="both"/>
    </w:pPr>
    <w:rPr/>
    <w:tblPr>
      <w:tblBorders>
        <w:insideH w:val="single" w:sz="18" w:space="0" w:color="ffffff"/>
        <w:insideV w:val="single" w:sz="18" w:space="0" w:color="ffffff"/>
      </w:tblBorders>
    </w:tblPr>
    <w:tblStylePr w:type="firstRow">
      <w:pPr/>
      <w:rPr>
        <w:b/>
        <w:bCs/>
        <w:color w:val="auto"/>
      </w:rPr>
      <w:tblPr/>
      <w:tcPr>
        <w:tcBorders>
          <w:tl2br w:val="nil"/>
          <w:tr2bl w:val="nil"/>
        </w:tcBorders>
        <w:shd w:val="pct20" w:color="000000" w:fill="ffffff"/>
      </w:tcPr>
    </w:tblStylePr>
    <w:tblStylePr w:type="band1Horz">
      <w:pPr/>
      <w:rPr>
        <w:color w:val="auto"/>
      </w:rPr>
      <w:tblPr/>
      <w:tcPr>
        <w:tcBorders>
          <w:tl2br w:val="nil"/>
          <w:tr2bl w:val="nil"/>
        </w:tcBorders>
        <w:shd w:val="pct5" w:color="000000" w:fill="ffffff"/>
      </w:tcPr>
    </w:tblStylePr>
    <w:tblStylePr w:type="band2Horz">
      <w:pPr/>
      <w:rPr>
        <w:color w:val="auto"/>
      </w:rPr>
      <w:tblPr/>
      <w:tcPr>
        <w:tcBorders>
          <w:tl2br w:val="nil"/>
          <w:tr2bl w:val="nil"/>
        </w:tcBorders>
        <w:shd w:val="pct20" w:color="000000" w:fill="ffffff"/>
      </w:tcPr>
    </w:tblStylePr>
    <w:tcPr>
      <w:tcBorders/>
    </w:tcPr>
  </w:style>
  <w:style w:type="table" w:styleId="style146">
    <w:name w:val="Table Elegant"/>
    <w:basedOn w:val="style105"/>
    <w:next w:val="style146"/>
    <w:uiPriority w:val="0"/>
    <w:pPr>
      <w:widowControl w:val="false"/>
      <w:jc w:val="both"/>
    </w:pP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shd w:val="clear" w:color="auto" w:fill="auto"/>
    </w:tblPr>
    <w:tblStylePr w:type="firstRow">
      <w:pPr/>
      <w:rPr>
        <w:caps/>
        <w:color w:val="auto"/>
      </w:rPr>
      <w:tblPr/>
      <w:tcPr>
        <w:tcBorders>
          <w:tl2br w:val="nil"/>
          <w:tr2bl w:val="nil"/>
        </w:tcBorders>
      </w:tcPr>
    </w:tblStylePr>
    <w:tcPr>
      <w:tcBorders/>
      <w:shd w:val="clear" w:color="auto" w:fill="auto"/>
    </w:tcPr>
  </w:style>
  <w:style w:type="table" w:styleId="style154">
    <w:name w:val="Table Grid"/>
    <w:basedOn w:val="style105"/>
    <w:next w:val="style154"/>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26">
    <w:name w:val="Table Grid 1"/>
    <w:basedOn w:val="style105"/>
    <w:next w:val="style126"/>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auto"/>
    </w:tblPr>
    <w:tblStylePr w:type="lastRow">
      <w:pPr/>
      <w:rPr>
        <w:i/>
        <w:iCs/>
      </w:rPr>
      <w:tblPr/>
      <w:tcPr>
        <w:tcBorders>
          <w:tl2br w:val="nil"/>
          <w:tr2bl w:val="nil"/>
        </w:tcBorders>
      </w:tcPr>
    </w:tblStylePr>
    <w:tblStylePr w:type="lastCol">
      <w:pPr/>
      <w:rPr>
        <w:i/>
        <w:i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27">
    <w:name w:val="Table Grid 2"/>
    <w:basedOn w:val="style105"/>
    <w:next w:val="style127"/>
    <w:uiPriority w:val="0"/>
    <w:pPr>
      <w:widowControl w:val="false"/>
      <w:jc w:val="both"/>
    </w:pPr>
    <w:rPr/>
    <w:tblPr>
      <w:tblBorders>
        <w:insideH w:val="single" w:sz="6" w:space="0" w:color="000000"/>
        <w:insideV w:val="single" w:sz="6" w:space="0" w:color="000000"/>
      </w:tblBorders>
      <w:shd w:val="clear" w:color="auto" w:fill="auto"/>
    </w:tblPr>
    <w:tblStylePr w:type="firstRow">
      <w:pPr/>
      <w:rPr>
        <w:b/>
        <w:bCs/>
      </w:rPr>
      <w:tblPr/>
      <w:tcPr>
        <w:tcBorders>
          <w:tl2br w:val="nil"/>
          <w:tr2bl w:val="nil"/>
        </w:tcBorders>
      </w:tcPr>
    </w:tblStylePr>
    <w:tblStylePr w:type="lastRow">
      <w:pPr/>
      <w:rPr>
        <w:b/>
        <w:bCs/>
      </w:rPr>
      <w:tblPr/>
      <w:tcPr>
        <w:tcBorders>
          <w:tl2br w:val="nil"/>
          <w:tr2bl w:val="nil"/>
          <w:top w:val="single" w:sz="6" w:space="0" w:color="000000"/>
        </w:tcBorders>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cPr>
      <w:tcBorders/>
      <w:shd w:val="clear" w:color="auto" w:fill="auto"/>
    </w:tcPr>
  </w:style>
  <w:style w:type="table" w:styleId="style128">
    <w:name w:val="Table Grid 3"/>
    <w:basedOn w:val="style105"/>
    <w:next w:val="style128"/>
    <w:uiPriority w:val="0"/>
    <w:pPr>
      <w:widowControl w:val="false"/>
      <w:jc w:val="both"/>
    </w:pPr>
    <w:rPr/>
    <w:tblPr>
      <w:tblBorders>
        <w:top w:val="single" w:sz="6" w:space="0" w:color="000000"/>
        <w:left w:val="single" w:sz="12" w:space="0" w:color="000000"/>
        <w:bottom w:val="single" w:sz="6" w:space="0" w:color="000000"/>
        <w:right w:val="single" w:sz="12" w:space="0" w:color="000000"/>
        <w:insideV w:val="single" w:sz="6" w:space="0" w:color="000000"/>
      </w:tblBorders>
      <w:shd w:val="clear" w:color="auto" w:fill="auto"/>
    </w:tblPr>
    <w:tblStylePr w:type="firstRow">
      <w:pPr/>
      <w:tblPr/>
      <w:tcPr>
        <w:tcBorders>
          <w:tl2br w:val="nil"/>
          <w:tr2bl w:val="nil"/>
          <w:left w:val="single" w:sz="6" w:space="0" w:color="000000"/>
        </w:tcBorders>
        <w:shd w:val="pct30" w:color="ffff00" w:fill="ffffff"/>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29">
    <w:name w:val="Table Grid 4"/>
    <w:basedOn w:val="style105"/>
    <w:next w:val="style129"/>
    <w:uiPriority w:val="0"/>
    <w:pPr>
      <w:widowControl w:val="false"/>
      <w:jc w:val="both"/>
    </w:pPr>
    <w:rPr/>
    <w:tblPr>
      <w:tblBorders>
        <w:left w:val="single" w:sz="12" w:space="0" w:color="000000"/>
        <w:right w:val="single" w:sz="12" w:space="0" w:color="000000"/>
        <w:insideH w:val="single" w:sz="6" w:space="0" w:color="000000"/>
        <w:insideV w:val="single" w:sz="6" w:space="0" w:color="000000"/>
      </w:tblBorders>
      <w:shd w:val="clear" w:color="auto" w:fill="auto"/>
    </w:tblPr>
    <w:tblStylePr w:type="firstRow">
      <w:pPr/>
      <w:rPr>
        <w:color w:val="auto"/>
      </w:rPr>
      <w:tblPr/>
      <w:tcPr>
        <w:tcBorders>
          <w:tl2br w:val="nil"/>
          <w:tr2bl w:val="nil"/>
          <w:left w:val="single" w:sz="6" w:space="0" w:color="000000"/>
        </w:tcBorders>
        <w:shd w:val="pct30" w:color="ffff00" w:fill="ffffff"/>
      </w:tcPr>
    </w:tblStylePr>
    <w:tblStylePr w:type="lastRow">
      <w:pPr/>
      <w:rPr>
        <w:b/>
        <w:bCs/>
        <w:color w:val="auto"/>
      </w:rPr>
      <w:tblPr/>
      <w:tcPr>
        <w:tcBorders>
          <w:tl2br w:val="nil"/>
          <w:tr2bl w:val="nil"/>
          <w:top w:val="single" w:sz="6" w:space="0" w:color="000000"/>
        </w:tcBorders>
        <w:shd w:val="pct30" w:color="ffff00" w:fill="ffffff"/>
      </w:tcPr>
    </w:tblStylePr>
    <w:tblStylePr w:type="lastCol">
      <w:pPr/>
      <w:rPr>
        <w:b/>
        <w:bCs/>
        <w:color w:val="auto"/>
      </w:rPr>
      <w:tblPr/>
      <w:tcPr>
        <w:tcBorders>
          <w:tl2br w:val="nil"/>
          <w:tr2bl w:val="nil"/>
        </w:tcBorders>
      </w:tcPr>
    </w:tblStylePr>
    <w:tcPr>
      <w:tcBorders/>
      <w:shd w:val="clear" w:color="auto" w:fill="auto"/>
    </w:tcPr>
  </w:style>
  <w:style w:type="table" w:styleId="style130">
    <w:name w:val="Table Grid 5"/>
    <w:basedOn w:val="style105"/>
    <w:next w:val="style130"/>
    <w:uiPriority w:val="0"/>
    <w:pPr>
      <w:widowControl w:val="false"/>
      <w:jc w:val="both"/>
    </w:pP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auto"/>
    </w:tblPr>
    <w:tblStylePr w:type="firstRow">
      <w:pPr/>
      <w:tblPr/>
      <w:tcPr>
        <w:tcBorders>
          <w:tl2br w:val="nil"/>
          <w:tr2bl w:val="nil"/>
          <w:left w:val="single" w:sz="12" w:space="0" w:color="000000"/>
        </w:tcBorders>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1">
    <w:name w:val="Table Grid 6"/>
    <w:basedOn w:val="style105"/>
    <w:next w:val="style131"/>
    <w:uiPriority w:val="0"/>
    <w:pPr>
      <w:widowControl w:val="false"/>
      <w:jc w:val="both"/>
    </w:pPr>
    <w:rPr/>
    <w:tblPr>
      <w:tblBorders>
        <w:top w:val="single" w:sz="12" w:space="0" w:color="000000"/>
        <w:left w:val="single" w:sz="12" w:space="0" w:color="000000"/>
        <w:bottom w:val="single" w:sz="12" w:space="0" w:color="000000"/>
        <w:right w:val="single" w:sz="12" w:space="0" w:color="000000"/>
        <w:insideV w:val="single" w:sz="6" w:space="0" w:color="000000"/>
      </w:tblBorders>
      <w:shd w:val="clear" w:color="auto" w:fill="auto"/>
    </w:tblPr>
    <w:tblStylePr w:type="firstRow">
      <w:pPr/>
      <w:rPr>
        <w:b/>
        <w:bCs/>
      </w:rPr>
      <w:tblPr/>
      <w:tcPr>
        <w:tcBorders>
          <w:tl2br w:val="nil"/>
          <w:tr2bl w:val="nil"/>
          <w:left w:val="single" w:sz="6" w:space="0" w:color="000000"/>
        </w:tcBorders>
      </w:tcPr>
    </w:tblStylePr>
    <w:tblStylePr w:type="lastRow">
      <w:pPr/>
      <w:rPr>
        <w:color w:val="auto"/>
      </w:rPr>
      <w:tblPr/>
      <w:tcPr>
        <w:tcBorders>
          <w:tl2br w:val="nil"/>
          <w:tr2bl w:val="nil"/>
          <w:top w:val="single" w:sz="6" w:space="0" w:color="000000"/>
        </w:tcBorders>
      </w:tcPr>
    </w:tblStylePr>
    <w:tblStylePr w:type="fir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2">
    <w:name w:val="Table Grid 7"/>
    <w:basedOn w:val="style105"/>
    <w:next w:val="style132"/>
    <w:uiPriority w:val="0"/>
    <w:pPr>
      <w:widowControl w:val="false"/>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auto"/>
    </w:tblPr>
    <w:tblStylePr w:type="firstRow">
      <w:pPr/>
      <w:rPr>
        <w:b w:val="false"/>
        <w:bCs w:val="false"/>
      </w:rPr>
      <w:tblPr/>
      <w:tcPr>
        <w:tcBorders>
          <w:tl2br w:val="nil"/>
          <w:tr2bl w:val="nil"/>
          <w:left w:val="single" w:sz="12" w:space="0" w:color="000000"/>
        </w:tcBorders>
      </w:tcPr>
    </w:tblStylePr>
    <w:tblStylePr w:type="lastRow">
      <w:pPr/>
      <w:rPr>
        <w:b w:val="false"/>
        <w:bCs w:val="false"/>
      </w:rPr>
      <w:tblPr/>
      <w:tcPr>
        <w:tcBorders>
          <w:tl2br w:val="nil"/>
          <w:tr2bl w:val="nil"/>
          <w:top w:val="single" w:sz="6" w:space="0" w:color="000000"/>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3">
    <w:name w:val="Table Grid 8"/>
    <w:basedOn w:val="style105"/>
    <w:next w:val="style133"/>
    <w:uiPriority w:val="0"/>
    <w:pPr>
      <w:widowControl w:val="false"/>
      <w:jc w:val="both"/>
    </w:pP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shd w:val="clear" w:color="auto" w:fill="auto"/>
    </w:tblPr>
    <w:tblStylePr w:type="firstRow">
      <w:pPr/>
      <w:rPr>
        <w:b/>
        <w:bCs/>
        <w:color w:val="ffffff"/>
      </w:rPr>
      <w:tblPr/>
      <w:tcPr>
        <w:tcBorders>
          <w:tl2br w:val="nil"/>
          <w:tr2bl w:val="nil"/>
        </w:tcBorders>
        <w:shd w:val="solid" w:color="000080" w:fill="ffffff"/>
      </w:tcPr>
    </w:tblStylePr>
    <w:tblStylePr w:type="lastRow">
      <w:pPr/>
      <w:rPr>
        <w:b/>
        <w:bCs/>
        <w:color w:val="auto"/>
      </w:rPr>
      <w:tblPr/>
      <w:tcPr>
        <w:tcBorders>
          <w:tl2br w:val="nil"/>
          <w:tr2bl w:val="nil"/>
        </w:tcBorders>
      </w:tcPr>
    </w:tblStylePr>
    <w:tblStylePr w:type="lastCol">
      <w:pPr/>
      <w:rPr>
        <w:b/>
        <w:bCs/>
        <w:color w:val="auto"/>
      </w:rPr>
      <w:tblPr/>
      <w:tcPr>
        <w:tcBorders>
          <w:tl2br w:val="nil"/>
          <w:tr2bl w:val="nil"/>
        </w:tcBorders>
      </w:tcPr>
    </w:tblStylePr>
    <w:tcPr>
      <w:tcBorders/>
      <w:shd w:val="clear" w:color="auto" w:fill="auto"/>
    </w:tcPr>
  </w:style>
  <w:style w:type="table" w:styleId="style134">
    <w:name w:val="Table List 1"/>
    <w:basedOn w:val="style105"/>
    <w:next w:val="style134"/>
    <w:uiPriority w:val="0"/>
    <w:pPr>
      <w:widowControl w:val="false"/>
      <w:jc w:val="both"/>
    </w:pPr>
    <w:rPr/>
    <w:tblPr>
      <w:tblBorders>
        <w:top w:val="single" w:sz="12" w:space="0" w:color="008080"/>
        <w:left w:val="single" w:sz="6" w:space="0" w:color="008080"/>
        <w:bottom w:val="single" w:sz="12" w:space="0" w:color="008080"/>
        <w:right w:val="single" w:sz="6" w:space="0" w:color="008080"/>
      </w:tblBorders>
    </w:tblPr>
    <w:tblStylePr w:type="firstRow">
      <w:pPr/>
      <w:rPr>
        <w:b/>
        <w:bCs/>
        <w:i/>
        <w:iCs/>
        <w:color w:val="800000"/>
      </w:rPr>
      <w:tblPr/>
      <w:tcPr>
        <w:tcBorders>
          <w:tl2br w:val="nil"/>
          <w:tr2bl w:val="nil"/>
          <w:left w:val="single" w:sz="6" w:space="0" w:color="000000"/>
        </w:tcBorders>
        <w:shd w:val="solid" w:color="c0c0c0" w:fill="ffffff"/>
      </w:tcPr>
    </w:tblStylePr>
    <w:tblStylePr w:type="lastRow">
      <w:pPr/>
      <w:tblPr/>
      <w:tcPr>
        <w:tcBorders>
          <w:tl2br w:val="nil"/>
          <w:tr2bl w:val="nil"/>
          <w:top w:val="single" w:sz="6" w:space="0" w:color="000000"/>
        </w:tcBorders>
      </w:tcPr>
    </w:tblStylePr>
    <w:tblStylePr w:type="band1Horz">
      <w:pPr/>
      <w:rPr>
        <w:color w:val="auto"/>
      </w:rPr>
      <w:tblPr/>
      <w:tcPr>
        <w:tcBorders>
          <w:tl2br w:val="nil"/>
          <w:tr2bl w:val="nil"/>
        </w:tcBorders>
        <w:shd w:val="solid" w:color="c0c0c0" w:fill="ffffff"/>
      </w:tcPr>
    </w:tblStylePr>
    <w:tblStylePr w:type="band2Horz">
      <w:pPr/>
      <w:rPr>
        <w:color w:val="auto"/>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35">
    <w:name w:val="Table List 2"/>
    <w:basedOn w:val="style105"/>
    <w:next w:val="style135"/>
    <w:uiPriority w:val="0"/>
    <w:pPr>
      <w:widowControl w:val="false"/>
      <w:jc w:val="both"/>
    </w:pPr>
    <w:rPr/>
    <w:tblPr>
      <w:tblBorders>
        <w:bottom w:val="single" w:sz="12" w:space="0" w:color="808080"/>
      </w:tblBorders>
    </w:tblPr>
    <w:tblStylePr w:type="firstRow">
      <w:pPr/>
      <w:rPr>
        <w:b/>
        <w:bCs/>
        <w:color w:val="ffffff"/>
      </w:rPr>
      <w:tblPr/>
      <w:tcPr>
        <w:tcBorders>
          <w:tl2br w:val="nil"/>
          <w:tr2bl w:val="nil"/>
          <w:left w:val="single" w:sz="6" w:space="0" w:color="000000"/>
        </w:tcBorders>
        <w:shd w:val="pct75" w:color="008080" w:fill="008000"/>
      </w:tcPr>
    </w:tblStylePr>
    <w:tblStylePr w:type="lastRow">
      <w:pPr/>
      <w:tblPr/>
      <w:tcPr>
        <w:tcBorders>
          <w:tl2br w:val="nil"/>
          <w:tr2bl w:val="nil"/>
          <w:top w:val="single" w:sz="6" w:space="0" w:color="000000"/>
        </w:tcBorders>
      </w:tcPr>
    </w:tblStylePr>
    <w:tblStylePr w:type="band1Horz">
      <w:pPr/>
      <w:rPr>
        <w:color w:val="auto"/>
      </w:rPr>
      <w:tblPr/>
      <w:tcPr>
        <w:tcBorders>
          <w:tl2br w:val="nil"/>
          <w:tr2bl w:val="nil"/>
        </w:tcBorders>
        <w:shd w:val="pct20" w:color="00ff00" w:fill="ffffff"/>
      </w:tcPr>
    </w:tblStylePr>
    <w:tblStylePr w:type="band2Horz">
      <w:pPr/>
      <w:rPr>
        <w:color w:val="auto"/>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36">
    <w:name w:val="Table List 3"/>
    <w:basedOn w:val="style105"/>
    <w:next w:val="style136"/>
    <w:uiPriority w:val="0"/>
    <w:pPr>
      <w:widowControl w:val="false"/>
      <w:jc w:val="both"/>
    </w:pPr>
    <w:rPr/>
    <w:tblPr>
      <w:tblBorders>
        <w:top w:val="single" w:sz="12" w:space="0" w:color="000000"/>
        <w:bottom w:val="single" w:sz="12" w:space="0" w:color="000000"/>
        <w:insideH w:val="single" w:sz="6" w:space="0" w:color="000000"/>
      </w:tblBorders>
      <w:shd w:val="clear" w:color="auto" w:fill="auto"/>
    </w:tblPr>
    <w:tblStylePr w:type="firstRow">
      <w:pPr/>
      <w:rPr>
        <w:b/>
        <w:bCs/>
        <w:color w:val="000080"/>
      </w:rPr>
      <w:tblPr/>
      <w:tcPr>
        <w:tcBorders>
          <w:tl2br w:val="nil"/>
          <w:tr2bl w:val="nil"/>
          <w:left w:val="single" w:sz="12" w:space="0" w:color="000000"/>
        </w:tcBorders>
      </w:tcPr>
    </w:tblStylePr>
    <w:tblStylePr w:type="lastRow">
      <w:pPr/>
      <w:tblPr/>
      <w:tcPr>
        <w:tcBorders>
          <w:tl2br w:val="nil"/>
          <w:tr2bl w:val="nil"/>
          <w:top w:val="single" w:sz="12" w:space="0" w:color="000000"/>
        </w:tcBorders>
      </w:tcPr>
    </w:tblStylePr>
    <w:tblStylePr w:type="swCell">
      <w:pPr/>
      <w:rPr>
        <w:i/>
        <w:iCs/>
        <w:color w:val="000080"/>
      </w:rPr>
      <w:tblPr/>
      <w:tcPr>
        <w:tcBorders>
          <w:tl2br w:val="nil"/>
          <w:tr2bl w:val="nil"/>
        </w:tcBorders>
      </w:tcPr>
    </w:tblStylePr>
    <w:tcPr>
      <w:tcBorders/>
      <w:shd w:val="clear" w:color="auto" w:fill="auto"/>
    </w:tcPr>
  </w:style>
  <w:style w:type="table" w:styleId="style137">
    <w:name w:val="Table List 4"/>
    <w:basedOn w:val="style105"/>
    <w:next w:val="style137"/>
    <w:uiPriority w:val="0"/>
    <w:pPr>
      <w:widowControl w:val="false"/>
      <w:jc w:val="both"/>
    </w:pPr>
    <w:rPr/>
    <w:tblPr>
      <w:tblBorders>
        <w:top w:val="single" w:sz="12" w:space="0" w:color="000000"/>
        <w:left w:val="single" w:sz="12" w:space="0" w:color="000000"/>
        <w:bottom w:val="single" w:sz="12" w:space="0" w:color="000000"/>
        <w:right w:val="single" w:sz="12" w:space="0" w:color="000000"/>
        <w:insideH w:val="single" w:sz="6" w:space="0" w:color="000000"/>
      </w:tblBorders>
      <w:shd w:val="clear" w:color="auto" w:fill="auto"/>
    </w:tblPr>
    <w:tblStylePr w:type="firstRow">
      <w:pPr/>
      <w:rPr>
        <w:b/>
        <w:bCs/>
        <w:color w:val="ffffff"/>
      </w:rPr>
      <w:tblPr/>
      <w:tcPr>
        <w:tcBorders>
          <w:tl2br w:val="nil"/>
          <w:tr2bl w:val="nil"/>
          <w:left w:val="single" w:sz="12" w:space="0" w:color="000000"/>
        </w:tcBorders>
        <w:shd w:val="solid" w:color="808080" w:fill="ffffff"/>
      </w:tcPr>
    </w:tblStylePr>
    <w:tcPr>
      <w:tcBorders/>
      <w:shd w:val="clear" w:color="auto" w:fill="auto"/>
    </w:tcPr>
  </w:style>
  <w:style w:type="table" w:styleId="style138">
    <w:name w:val="Table List 5"/>
    <w:basedOn w:val="style105"/>
    <w:next w:val="style138"/>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tblBorders>
      <w:shd w:val="clear" w:color="auto" w:fill="auto"/>
    </w:tblPr>
    <w:tblStylePr w:type="firstRow">
      <w:pPr/>
      <w:rPr>
        <w:b/>
        <w:bCs/>
      </w:rPr>
      <w:tblPr/>
      <w:tcPr>
        <w:tcBorders>
          <w:tl2br w:val="nil"/>
          <w:tr2bl w:val="nil"/>
          <w:left w:val="single" w:sz="12" w:space="0" w:color="000000"/>
        </w:tcBorders>
      </w:tcPr>
    </w:tblStylePr>
    <w:tblStylePr w:type="firstCol">
      <w:pPr/>
      <w:rPr>
        <w:b/>
        <w:bCs/>
      </w:rPr>
      <w:tblPr/>
      <w:tcPr>
        <w:tcBorders>
          <w:tl2br w:val="nil"/>
          <w:tr2bl w:val="nil"/>
        </w:tcBorders>
      </w:tcPr>
    </w:tblStylePr>
    <w:tcPr>
      <w:tcBorders/>
      <w:shd w:val="clear" w:color="auto" w:fill="auto"/>
    </w:tcPr>
  </w:style>
  <w:style w:type="table" w:styleId="style139">
    <w:name w:val="Table List 6"/>
    <w:basedOn w:val="style105"/>
    <w:next w:val="style139"/>
    <w:uiPriority w:val="0"/>
    <w:pPr>
      <w:widowControl w:val="false"/>
      <w:jc w:val="both"/>
    </w:pPr>
    <w:rPr/>
    <w:tblPr>
      <w:tblBorders>
        <w:top w:val="single" w:sz="6" w:space="0" w:color="000000"/>
        <w:left w:val="single" w:sz="6" w:space="0" w:color="000000"/>
        <w:bottom w:val="single" w:sz="6" w:space="0" w:color="000000"/>
        <w:right w:val="single" w:sz="6" w:space="0" w:color="000000"/>
      </w:tblBorders>
      <w:shd w:val="pct50" w:color="000000" w:fill="ffffff"/>
    </w:tblPr>
    <w:tblStylePr w:type="firstRow">
      <w:pPr/>
      <w:rPr>
        <w:b/>
        <w:bCs/>
      </w:rPr>
      <w:tblPr/>
      <w:tcPr>
        <w:tcBorders>
          <w:tl2br w:val="nil"/>
          <w:tr2bl w:val="nil"/>
          <w:left w:val="single" w:sz="12" w:space="0" w:color="000000"/>
        </w:tcBorders>
      </w:tcPr>
    </w:tblStylePr>
    <w:tblStylePr w:type="band1Horz">
      <w:pPr/>
      <w:tblPr/>
      <w:tcPr>
        <w:tcBorders>
          <w:tl2br w:val="nil"/>
          <w:tr2bl w:val="nil"/>
        </w:tcBorders>
        <w:shd w:val="pct25" w:color="000000" w:fill="ffffff"/>
      </w:tcPr>
    </w:tblStylePr>
    <w:tblStylePr w:type="firstCol">
      <w:pPr/>
      <w:rPr>
        <w:b/>
        <w:bCs/>
      </w:rPr>
      <w:tblPr/>
      <w:tcPr>
        <w:tcBorders>
          <w:tl2br w:val="nil"/>
          <w:tr2bl w:val="nil"/>
          <w:right w:val="single" w:sz="12" w:space="0" w:color="000000"/>
        </w:tcBorders>
      </w:tcPr>
    </w:tblStylePr>
    <w:tblStylePr w:type="nwCell">
      <w:pPr/>
      <w:tblPr/>
      <w:tcPr>
        <w:tcBorders>
          <w:tl2br w:val="single" w:sz="6" w:space="0" w:color="000000"/>
          <w:tr2bl w:val="nil"/>
        </w:tcBorders>
      </w:tcPr>
    </w:tblStylePr>
    <w:tcPr>
      <w:tcBorders/>
      <w:shd w:val="pct50" w:color="000000" w:fill="ffffff"/>
    </w:tcPr>
  </w:style>
  <w:style w:type="table" w:styleId="style140">
    <w:name w:val="Table List 7"/>
    <w:basedOn w:val="style105"/>
    <w:next w:val="style140"/>
    <w:uiPriority w:val="0"/>
    <w:pPr>
      <w:widowControl w:val="false"/>
      <w:jc w:val="both"/>
    </w:pP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pPr/>
      <w:rPr>
        <w:b/>
        <w:bCs/>
      </w:rPr>
      <w:tblPr/>
      <w:tcPr>
        <w:tcBorders>
          <w:tl2br w:val="nil"/>
          <w:tr2bl w:val="nil"/>
          <w:left w:val="single" w:sz="12" w:space="0" w:color="008000"/>
        </w:tcBorders>
        <w:shd w:val="solid" w:color="c0c0c0" w:fill="ffffff"/>
      </w:tcPr>
    </w:tblStylePr>
    <w:tblStylePr w:type="lastRow">
      <w:pPr/>
      <w:rPr>
        <w:b/>
        <w:bCs/>
      </w:rPr>
      <w:tblPr/>
      <w:tcPr>
        <w:tcBorders>
          <w:tl2br w:val="nil"/>
          <w:tr2bl w:val="nil"/>
          <w:top w:val="single" w:sz="12" w:space="0" w:color="008000"/>
        </w:tcBorders>
      </w:tcPr>
    </w:tblStylePr>
    <w:tblStylePr w:type="band1Horz">
      <w:pPr/>
      <w:rPr>
        <w:color w:val="auto"/>
      </w:rPr>
      <w:tblPr/>
      <w:tcPr>
        <w:tcBorders>
          <w:tl2br w:val="nil"/>
          <w:tr2bl w:val="nil"/>
        </w:tcBorders>
        <w:shd w:val="pct20" w:color="000000" w:fill="ffffff"/>
      </w:tcPr>
    </w:tblStylePr>
    <w:tblStylePr w:type="band2Horz">
      <w:pPr/>
      <w:tblPr/>
      <w:tcPr>
        <w:tcBorders>
          <w:tl2br w:val="nil"/>
          <w:tr2bl w:val="nil"/>
        </w:tcBorders>
        <w:shd w:val="pct25" w:color="ffff00" w:fill="ffffff"/>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cPr>
      <w:tcBorders/>
    </w:tcPr>
  </w:style>
  <w:style w:type="table" w:styleId="style141">
    <w:name w:val="Table List 8"/>
    <w:basedOn w:val="style105"/>
    <w:next w:val="style141"/>
    <w:uiPriority w:val="0"/>
    <w:pPr>
      <w:widowControl w:val="false"/>
      <w:jc w:val="both"/>
    </w:pP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pPr/>
      <w:rPr>
        <w:b/>
        <w:bCs/>
        <w:i/>
        <w:iCs/>
      </w:rPr>
      <w:tblPr/>
      <w:tcPr>
        <w:tcBorders>
          <w:tl2br w:val="nil"/>
          <w:tr2bl w:val="nil"/>
          <w:left w:val="single" w:sz="6" w:space="0" w:color="000000"/>
        </w:tcBorders>
        <w:shd w:val="solid" w:color="ffff00" w:fill="ffffff"/>
      </w:tcPr>
    </w:tblStylePr>
    <w:tblStylePr w:type="lastRow">
      <w:pPr/>
      <w:rPr>
        <w:b/>
        <w:bCs/>
      </w:rPr>
      <w:tblPr/>
      <w:tcPr>
        <w:tcBorders>
          <w:tl2br w:val="nil"/>
          <w:tr2bl w:val="nil"/>
          <w:top w:val="single" w:sz="6" w:space="0" w:color="000000"/>
        </w:tcBorders>
      </w:tcPr>
    </w:tblStylePr>
    <w:tblStylePr w:type="band1Horz">
      <w:pPr/>
      <w:rPr>
        <w:color w:val="auto"/>
      </w:rPr>
      <w:tblPr/>
      <w:tcPr>
        <w:tcBorders>
          <w:tl2br w:val="nil"/>
          <w:tr2bl w:val="nil"/>
        </w:tcBorders>
        <w:shd w:val="pct25" w:color="ffff00" w:fill="ffffff"/>
      </w:tcPr>
    </w:tblStylePr>
    <w:tblStylePr w:type="band2Horz">
      <w:pPr/>
      <w:tblPr/>
      <w:tcPr>
        <w:tcBorders>
          <w:tl2br w:val="nil"/>
          <w:tr2bl w:val="nil"/>
        </w:tcBorders>
        <w:shd w:val="pct50" w:color="ff0000" w:fill="ffffff"/>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auto"/>
          <w:tr2bl w:val="nil"/>
        </w:tcBorders>
      </w:tcPr>
    </w:tblStylePr>
    <w:tcPr>
      <w:tcBorders/>
    </w:tcPr>
  </w:style>
  <w:style w:type="paragraph" w:styleId="style44">
    <w:name w:val="table of authorities"/>
    <w:basedOn w:val="style0"/>
    <w:next w:val="style0"/>
    <w:uiPriority w:val="0"/>
    <w:pPr>
      <w:ind w:left="420" w:leftChars="200"/>
    </w:pPr>
    <w:rPr/>
  </w:style>
  <w:style w:type="paragraph" w:styleId="style35">
    <w:name w:val="table of figures"/>
    <w:basedOn w:val="style0"/>
    <w:next w:val="style0"/>
    <w:uiPriority w:val="0"/>
    <w:pPr>
      <w:ind w:leftChars="200" w:hanging="200" w:hangingChars="200"/>
    </w:pPr>
    <w:rPr/>
  </w:style>
  <w:style w:type="table" w:styleId="style147">
    <w:name w:val="Table Professional"/>
    <w:basedOn w:val="style105"/>
    <w:next w:val="style147"/>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auto"/>
    </w:tblPr>
    <w:tblStylePr w:type="firstRow">
      <w:pPr/>
      <w:rPr>
        <w:b/>
        <w:bCs/>
        <w:color w:val="auto"/>
      </w:rPr>
      <w:tblPr/>
      <w:tcPr>
        <w:tcBorders>
          <w:tl2br w:val="nil"/>
          <w:tr2bl w:val="nil"/>
        </w:tcBorders>
        <w:shd w:val="solid" w:color="000000" w:fill="ffffff"/>
      </w:tcPr>
    </w:tblStylePr>
    <w:tcPr>
      <w:tcBorders/>
      <w:shd w:val="clear" w:color="auto" w:fill="auto"/>
    </w:tcPr>
  </w:style>
  <w:style w:type="table" w:styleId="style111">
    <w:name w:val="Table Simple 1"/>
    <w:basedOn w:val="style105"/>
    <w:next w:val="style111"/>
    <w:uiPriority w:val="0"/>
    <w:pPr>
      <w:widowControl w:val="false"/>
      <w:jc w:val="both"/>
    </w:pPr>
    <w:rPr/>
    <w:tblPr>
      <w:tblBorders>
        <w:top w:val="single" w:sz="12" w:space="0" w:color="008000"/>
        <w:bottom w:val="single" w:sz="12" w:space="0" w:color="008000"/>
      </w:tblBorders>
      <w:shd w:val="clear" w:color="auto" w:fill="auto"/>
    </w:tblPr>
    <w:tblStylePr w:type="firstRow">
      <w:pPr/>
      <w:tblPr/>
      <w:tcPr>
        <w:tcBorders>
          <w:tl2br w:val="nil"/>
          <w:tr2bl w:val="nil"/>
          <w:left w:val="single" w:sz="6" w:space="0" w:color="008000"/>
        </w:tcBorders>
      </w:tcPr>
    </w:tblStylePr>
    <w:tblStylePr w:type="lastRow">
      <w:pPr/>
      <w:tblPr/>
      <w:tcPr>
        <w:tcBorders>
          <w:tl2br w:val="nil"/>
          <w:tr2bl w:val="nil"/>
          <w:top w:val="single" w:sz="6" w:space="0" w:color="008000"/>
        </w:tcBorders>
      </w:tcPr>
    </w:tblStylePr>
    <w:tcPr>
      <w:tcBorders/>
      <w:shd w:val="clear" w:color="auto" w:fill="auto"/>
    </w:tcPr>
  </w:style>
  <w:style w:type="table" w:styleId="style112">
    <w:name w:val="Table Simple 2"/>
    <w:basedOn w:val="style105"/>
    <w:next w:val="style112"/>
    <w:uiPriority w:val="0"/>
    <w:pPr>
      <w:widowControl w:val="false"/>
      <w:jc w:val="both"/>
    </w:pPr>
    <w:rPr/>
    <w:tblPr/>
    <w:tblStylePr w:type="firstRow">
      <w:pPr/>
      <w:rPr>
        <w:b/>
        <w:bCs/>
      </w:rPr>
      <w:tblPr/>
      <w:tcPr>
        <w:tcBorders>
          <w:tl2br w:val="nil"/>
          <w:tr2bl w:val="nil"/>
          <w:left w:val="single" w:sz="12" w:space="0" w:color="000000"/>
        </w:tcBorders>
      </w:tcPr>
    </w:tblStylePr>
    <w:tblStylePr w:type="lastRow">
      <w:pPr/>
      <w:rPr>
        <w:b/>
        <w:bCs/>
        <w:color w:val="auto"/>
      </w:rPr>
      <w:tblPr/>
      <w:tcPr>
        <w:tcBorders>
          <w:tl2br w:val="nil"/>
          <w:tr2bl w:val="nil"/>
          <w:top w:val="single" w:sz="6" w:space="0" w:color="000000"/>
        </w:tcBorders>
      </w:tcPr>
    </w:tblStylePr>
    <w:tblStylePr w:type="firstCol">
      <w:pPr/>
      <w:rPr>
        <w:b/>
        <w:bCs/>
      </w:rPr>
      <w:tblPr/>
      <w:tcPr>
        <w:tcBorders>
          <w:tl2br w:val="nil"/>
          <w:tr2bl w:val="nil"/>
          <w:right w:val="single" w:sz="12" w:space="0" w:color="000000"/>
        </w:tcBorders>
      </w:tcPr>
    </w:tblStylePr>
    <w:tblStylePr w:type="lastCol">
      <w:pPr/>
      <w:rPr>
        <w:b/>
        <w:bCs/>
      </w:rPr>
      <w:tblPr/>
      <w:tcPr>
        <w:tcBorders>
          <w:tl2br w:val="nil"/>
          <w:tr2bl w:val="nil"/>
          <w:bottom w:val="single" w:sz="6" w:space="0" w:color="000000"/>
        </w:tcBorders>
      </w:tcPr>
    </w:tblStylePr>
    <w:tblStylePr w:type="neCell">
      <w:pPr/>
      <w:rPr>
        <w:b/>
        <w:bCs/>
      </w:rPr>
      <w:tblPr/>
      <w:tcPr>
        <w:tcBorders>
          <w:tl2br w:val="nil"/>
          <w:tr2bl w:val="nil"/>
          <w:bottom w:val="nil"/>
        </w:tcBorders>
      </w:tcPr>
    </w:tblStylePr>
    <w:tblStylePr w:type="swCell">
      <w:pPr/>
      <w:rPr>
        <w:b/>
        <w:bCs/>
      </w:rPr>
      <w:tblPr/>
      <w:tcPr>
        <w:tcBorders>
          <w:tl2br w:val="nil"/>
          <w:tr2bl w:val="nil"/>
          <w:top w:val="nil"/>
        </w:tcBorders>
      </w:tcPr>
    </w:tblStylePr>
    <w:tcPr>
      <w:tcBorders/>
    </w:tcPr>
  </w:style>
  <w:style w:type="table" w:styleId="style113">
    <w:name w:val="Table Simple 3"/>
    <w:basedOn w:val="style105"/>
    <w:next w:val="style113"/>
    <w:uiPriority w:val="0"/>
    <w:pPr>
      <w:widowControl w:val="false"/>
      <w:jc w:val="both"/>
    </w:pPr>
    <w:rPr/>
    <w:tblPr>
      <w:tblBorders>
        <w:top w:val="single" w:sz="12" w:space="0" w:color="000000"/>
        <w:left w:val="single" w:sz="12" w:space="0" w:color="000000"/>
        <w:bottom w:val="single" w:sz="12" w:space="0" w:color="000000"/>
        <w:right w:val="single" w:sz="12" w:space="0" w:color="000000"/>
      </w:tblBorders>
      <w:shd w:val="clear" w:color="auto" w:fill="auto"/>
    </w:tblPr>
    <w:tblStylePr w:type="firstRow">
      <w:pPr/>
      <w:rPr>
        <w:b/>
        <w:bCs/>
        <w:color w:val="ffffff"/>
      </w:rPr>
      <w:tblPr/>
      <w:tcPr>
        <w:tcBorders>
          <w:tl2br w:val="nil"/>
          <w:tr2bl w:val="nil"/>
        </w:tcBorders>
        <w:shd w:val="solid" w:color="000000" w:fill="ffffff"/>
      </w:tcPr>
    </w:tblStylePr>
    <w:tcPr>
      <w:tcBorders/>
      <w:shd w:val="clear" w:color="auto" w:fill="auto"/>
    </w:tcPr>
  </w:style>
  <w:style w:type="table" w:styleId="style148">
    <w:name w:val="Table Subtle 1"/>
    <w:basedOn w:val="style105"/>
    <w:next w:val="style148"/>
    <w:uiPriority w:val="0"/>
    <w:pPr>
      <w:widowControl w:val="false"/>
      <w:jc w:val="both"/>
    </w:pPr>
    <w:rPr/>
    <w:tblPr>
      <w:tblStyleRowBandSize w:val="1"/>
    </w:tblPr>
    <w:tblStylePr w:type="firstRow">
      <w:pPr/>
      <w:tblPr/>
      <w:tcPr>
        <w:tcBorders>
          <w:tl2br w:val="nil"/>
          <w:tr2bl w:val="nil"/>
          <w:top w:val="single" w:sz="6" w:space="0" w:color="000000"/>
          <w:left w:val="single" w:sz="12" w:space="0" w:color="000000"/>
        </w:tcBorders>
      </w:tcPr>
    </w:tblStylePr>
    <w:tblStylePr w:type="lastRow">
      <w:pPr/>
      <w:tblPr/>
      <w:tcPr>
        <w:tcBorders>
          <w:tl2br w:val="nil"/>
          <w:tr2bl w:val="nil"/>
          <w:top w:val="single" w:sz="12" w:space="0" w:color="000000"/>
        </w:tcBorders>
        <w:shd w:val="pct25" w:color="800080" w:fill="ffffff"/>
      </w:tcPr>
    </w:tblStylePr>
    <w:tblStylePr w:type="band1Horz">
      <w:pPr/>
      <w:tblPr/>
      <w:tcPr>
        <w:tcBorders>
          <w:tl2br w:val="nil"/>
          <w:tr2bl w:val="nil"/>
          <w:left w:val="single" w:sz="6" w:space="0" w:color="000000"/>
        </w:tcBorders>
        <w:shd w:val="pct25" w:color="808000" w:fill="ffffff"/>
      </w:tcPr>
    </w:tblStylePr>
    <w:tblStylePr w:type="firstCol">
      <w:pPr/>
      <w:tblPr/>
      <w:tcPr>
        <w:tcBorders>
          <w:tl2br w:val="nil"/>
          <w:tr2bl w:val="nil"/>
          <w:right w:val="single" w:sz="12" w:space="0" w:color="000000"/>
        </w:tcBorders>
      </w:tcPr>
    </w:tblStylePr>
    <w:tblStylePr w:type="lastCol">
      <w:pPr/>
      <w:tblPr/>
      <w:tcPr>
        <w:tcBorders>
          <w:tl2br w:val="nil"/>
          <w:tr2bl w:val="nil"/>
          <w:bottom w:val="single" w:sz="12" w:space="0" w:color="000000"/>
        </w:tcBorders>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49">
    <w:name w:val="Table Subtle 2"/>
    <w:basedOn w:val="style105"/>
    <w:next w:val="style149"/>
    <w:uiPriority w:val="0"/>
    <w:pPr>
      <w:widowControl w:val="false"/>
      <w:jc w:val="both"/>
    </w:pPr>
    <w:rPr/>
    <w:tblPr>
      <w:tblBorders>
        <w:left w:val="single" w:sz="6" w:space="0" w:color="000000"/>
        <w:right w:val="single" w:sz="6" w:space="0" w:color="000000"/>
      </w:tblBorders>
    </w:tblPr>
    <w:tblStylePr w:type="firstRow">
      <w:pPr/>
      <w:tblPr/>
      <w:tcPr>
        <w:tcBorders>
          <w:tl2br w:val="nil"/>
          <w:tr2bl w:val="nil"/>
          <w:left w:val="single" w:sz="12" w:space="0" w:color="000000"/>
        </w:tcBorders>
      </w:tcPr>
    </w:tblStylePr>
    <w:tblStylePr w:type="lastRow">
      <w:pPr/>
      <w:tblPr/>
      <w:tcPr>
        <w:tcBorders>
          <w:tl2br w:val="nil"/>
          <w:tr2bl w:val="nil"/>
          <w:top w:val="single" w:sz="12" w:space="0" w:color="000000"/>
        </w:tcBorders>
      </w:tcPr>
    </w:tblStylePr>
    <w:tblStylePr w:type="firstCol">
      <w:pPr/>
      <w:tblPr/>
      <w:tcPr>
        <w:tcBorders>
          <w:tl2br w:val="nil"/>
          <w:tr2bl w:val="nil"/>
          <w:right w:val="single" w:sz="12" w:space="0" w:color="000000"/>
        </w:tcBorders>
        <w:shd w:val="pct25" w:color="008000" w:fill="ffffff"/>
      </w:tcPr>
    </w:tblStylePr>
    <w:tblStylePr w:type="lastCol">
      <w:pPr/>
      <w:tblPr/>
      <w:tcPr>
        <w:tcBorders>
          <w:tl2br w:val="nil"/>
          <w:tr2bl w:val="nil"/>
          <w:bottom w:val="single" w:sz="12" w:space="0" w:color="000000"/>
        </w:tcBorders>
        <w:shd w:val="pct25" w:color="8080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55">
    <w:name w:val="Table Theme"/>
    <w:basedOn w:val="style105"/>
    <w:next w:val="style155"/>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0">
    <w:name w:val="Table Web 1"/>
    <w:basedOn w:val="style105"/>
    <w:next w:val="style150"/>
    <w:uiPriority w:val="0"/>
    <w:pPr>
      <w:widowControl w:val="false"/>
      <w:jc w:val="both"/>
    </w:pP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table" w:styleId="style151">
    <w:name w:val="Table Web 2"/>
    <w:basedOn w:val="style105"/>
    <w:next w:val="style151"/>
    <w:uiPriority w:val="0"/>
    <w:pPr>
      <w:widowControl w:val="false"/>
      <w:jc w:val="both"/>
    </w:pP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table" w:styleId="style152">
    <w:name w:val="Table Web 3"/>
    <w:basedOn w:val="style105"/>
    <w:next w:val="style152"/>
    <w:uiPriority w:val="0"/>
    <w:pPr>
      <w:widowControl w:val="false"/>
      <w:jc w:val="both"/>
    </w:pP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paragraph" w:styleId="style62">
    <w:name w:val="Title"/>
    <w:basedOn w:val="style0"/>
    <w:next w:val="style62"/>
    <w:qFormat/>
    <w:uiPriority w:val="0"/>
    <w:pPr>
      <w:spacing w:before="240" w:after="60"/>
      <w:jc w:val="center"/>
      <w:outlineLvl w:val="0"/>
    </w:pPr>
    <w:rPr>
      <w:rFonts w:ascii="Arial" w:cs="Arial" w:hAnsi="Arial"/>
      <w:b/>
      <w:bCs/>
      <w:sz w:val="32"/>
      <w:szCs w:val="32"/>
    </w:rPr>
  </w:style>
  <w:style w:type="paragraph" w:styleId="style46">
    <w:name w:val="toa heading"/>
    <w:basedOn w:val="style0"/>
    <w:next w:val="style0"/>
    <w:uiPriority w:val="0"/>
    <w:pPr>
      <w:spacing w:before="120"/>
    </w:pPr>
    <w:rPr>
      <w:rFonts w:ascii="Arial" w:cs="Arial" w:hAnsi="Arial"/>
      <w:sz w:val="24"/>
      <w:szCs w:val="24"/>
    </w:rPr>
  </w:style>
  <w:style w:type="paragraph" w:styleId="style19">
    <w:name w:val="toc 1"/>
    <w:basedOn w:val="style0"/>
    <w:next w:val="style0"/>
    <w:uiPriority w:val="0"/>
    <w:pPr/>
  </w:style>
  <w:style w:type="paragraph" w:styleId="style20">
    <w:name w:val="toc 2"/>
    <w:basedOn w:val="style0"/>
    <w:next w:val="style0"/>
    <w:uiPriority w:val="0"/>
    <w:pPr>
      <w:ind w:left="420" w:leftChars="200"/>
    </w:pPr>
    <w:rPr/>
  </w:style>
  <w:style w:type="paragraph" w:styleId="style21">
    <w:name w:val="toc 3"/>
    <w:basedOn w:val="style0"/>
    <w:next w:val="style0"/>
    <w:uiPriority w:val="0"/>
    <w:pPr>
      <w:ind w:left="840" w:leftChars="400"/>
    </w:pPr>
    <w:rPr/>
  </w:style>
  <w:style w:type="paragraph" w:styleId="style22">
    <w:name w:val="toc 4"/>
    <w:basedOn w:val="style0"/>
    <w:next w:val="style0"/>
    <w:uiPriority w:val="0"/>
    <w:pPr>
      <w:ind w:left="1260" w:leftChars="600"/>
    </w:pPr>
    <w:rPr/>
  </w:style>
  <w:style w:type="paragraph" w:styleId="style23">
    <w:name w:val="toc 5"/>
    <w:basedOn w:val="style0"/>
    <w:next w:val="style0"/>
    <w:uiPriority w:val="0"/>
    <w:pPr>
      <w:ind w:left="1680" w:leftChars="800"/>
    </w:pPr>
    <w:rPr/>
  </w:style>
  <w:style w:type="paragraph" w:styleId="style24">
    <w:name w:val="toc 6"/>
    <w:basedOn w:val="style0"/>
    <w:next w:val="style0"/>
    <w:uiPriority w:val="0"/>
    <w:pPr>
      <w:ind w:left="2100" w:leftChars="1000"/>
    </w:pPr>
    <w:rPr/>
  </w:style>
  <w:style w:type="paragraph" w:styleId="style25">
    <w:name w:val="toc 7"/>
    <w:basedOn w:val="style0"/>
    <w:next w:val="style0"/>
    <w:uiPriority w:val="0"/>
    <w:pPr>
      <w:ind w:left="2520" w:leftChars="1200"/>
    </w:pPr>
    <w:rPr/>
  </w:style>
  <w:style w:type="paragraph" w:styleId="style26">
    <w:name w:val="toc 8"/>
    <w:basedOn w:val="style0"/>
    <w:next w:val="style0"/>
    <w:uiPriority w:val="0"/>
    <w:pPr>
      <w:ind w:left="2940" w:leftChars="1400"/>
    </w:pPr>
    <w:rPr/>
  </w:style>
  <w:style w:type="paragraph" w:styleId="style27">
    <w:name w:val="toc 9"/>
    <w:basedOn w:val="style0"/>
    <w:next w:val="style0"/>
    <w:uiPriority w:val="0"/>
    <w:pPr>
      <w:ind w:left="3360" w:leftChars="1600"/>
    </w:pPr>
    <w:rPr/>
  </w:style>
  <w:style w:type="table" w:styleId="style158">
    <w:name w:val="Light Shading"/>
    <w:basedOn w:val="style105"/>
    <w:next w:val="style158"/>
    <w:uiPriority w:val="60"/>
    <w:pPr/>
    <w:rPr>
      <w:color w:val="000000"/>
    </w:rPr>
    <w:tblPr>
      <w:tblBorders>
        <w:top w:val="single" w:sz="8" w:space="0" w:color="000000"/>
        <w:bottom w:val="single" w:sz="8" w:space="0" w:color="000000"/>
      </w:tblBorders>
    </w:tblPr>
    <w:tblStylePr w:type="firstRow">
      <w:pPr>
        <w:spacing w:before="0" w:after="0" w:lineRule="auto" w:line="240"/>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Rule="auto" w:line="240"/>
      </w:pPr>
      <w:rPr>
        <w:b/>
        <w:bCs/>
      </w:rPr>
      <w:tblPr/>
      <w:tcPr>
        <w:tcBorders>
          <w:top w:val="single" w:sz="8" w:space="0" w:color="000000"/>
          <w:left w:val="single" w:sz="8" w:space="0" w:color="000000"/>
          <w:bottom w:val="nil"/>
          <w:right w:val="nil"/>
          <w:insideH w:val="nil"/>
          <w:insideV w:val="nil"/>
        </w:tcBorders>
      </w:tcPr>
    </w:tblStylePr>
    <w:tblStylePr w:type="band1Horz">
      <w:pPr/>
      <w:tblPr/>
      <w:tcPr>
        <w:tcBorders>
          <w:bottom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rPr>
      <w:color w:val="365f91"/>
    </w:rPr>
    <w:tblPr>
      <w:tblBorders>
        <w:top w:val="single" w:sz="8" w:space="0" w:color="4f81bd"/>
        <w:bottom w:val="single" w:sz="8" w:space="0" w:color="4f81bd"/>
      </w:tblBorders>
    </w:tblPr>
    <w:tblStylePr w:type="firstRow">
      <w:pPr>
        <w:spacing w:before="0" w:after="0" w:lineRule="auto" w:line="240"/>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Rule="auto" w:line="240"/>
      </w:pPr>
      <w:rPr>
        <w:b/>
        <w:bCs/>
      </w:rPr>
      <w:tblPr/>
      <w:tcPr>
        <w:tcBorders>
          <w:top w:val="single" w:sz="8" w:space="0" w:color="4f81bd"/>
          <w:left w:val="single" w:sz="8" w:space="0" w:color="4f81bd"/>
          <w:bottom w:val="nil"/>
          <w:right w:val="nil"/>
          <w:insideH w:val="nil"/>
          <w:insideV w:val="nil"/>
        </w:tcBorders>
      </w:tcPr>
    </w:tblStylePr>
    <w:tblStylePr w:type="band1Horz">
      <w:pPr/>
      <w:tblPr/>
      <w:tcPr>
        <w:tcBorders>
          <w:bottom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rPr>
      <w:color w:val="943634"/>
    </w:rPr>
    <w:tblPr>
      <w:tblBorders>
        <w:top w:val="single" w:sz="8" w:space="0" w:color="c0504d"/>
        <w:bottom w:val="single" w:sz="8" w:space="0" w:color="c0504d"/>
      </w:tblBorders>
    </w:tblPr>
    <w:tblStylePr w:type="firstRow">
      <w:pPr>
        <w:spacing w:before="0" w:after="0" w:lineRule="auto" w:line="240"/>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Rule="auto" w:line="240"/>
      </w:pPr>
      <w:rPr>
        <w:b/>
        <w:bCs/>
      </w:rPr>
      <w:tblPr/>
      <w:tcPr>
        <w:tcBorders>
          <w:top w:val="single" w:sz="8" w:space="0" w:color="c0504d"/>
          <w:left w:val="single" w:sz="8" w:space="0" w:color="c0504d"/>
          <w:bottom w:val="nil"/>
          <w:right w:val="nil"/>
          <w:insideH w:val="nil"/>
          <w:insideV w:val="nil"/>
        </w:tcBorders>
      </w:tcPr>
    </w:tblStylePr>
    <w:tblStylePr w:type="band1Horz">
      <w:pPr/>
      <w:tblPr/>
      <w:tcPr>
        <w:tcBorders>
          <w:bottom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rPr>
      <w:color w:val="76923c"/>
    </w:rPr>
    <w:tblPr>
      <w:tblBorders>
        <w:top w:val="single" w:sz="8" w:space="0" w:color="9bbb59"/>
        <w:bottom w:val="single" w:sz="8" w:space="0" w:color="9bbb59"/>
      </w:tblBorders>
    </w:tblPr>
    <w:tblStylePr w:type="firstRow">
      <w:pPr>
        <w:spacing w:before="0" w:after="0" w:lineRule="auto" w:line="240"/>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Rule="auto" w:line="240"/>
      </w:pPr>
      <w:rPr>
        <w:b/>
        <w:bCs/>
      </w:rPr>
      <w:tblPr/>
      <w:tcPr>
        <w:tcBorders>
          <w:top w:val="single" w:sz="8" w:space="0" w:color="9bbb59"/>
          <w:left w:val="single" w:sz="8" w:space="0" w:color="9bbb59"/>
          <w:bottom w:val="nil"/>
          <w:right w:val="nil"/>
          <w:insideH w:val="nil"/>
          <w:insideV w:val="nil"/>
        </w:tcBorders>
      </w:tcPr>
    </w:tblStylePr>
    <w:tblStylePr w:type="band1Horz">
      <w:pPr/>
      <w:tblPr/>
      <w:tcPr>
        <w:tcBorders>
          <w:bottom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rPr>
      <w:color w:val="5f497a"/>
    </w:rPr>
    <w:tblPr>
      <w:tblBorders>
        <w:top w:val="single" w:sz="8" w:space="0" w:color="8064a2"/>
        <w:bottom w:val="single" w:sz="8" w:space="0" w:color="8064a2"/>
      </w:tblBorders>
    </w:tblPr>
    <w:tblStylePr w:type="firstRow">
      <w:pPr>
        <w:spacing w:before="0" w:after="0" w:lineRule="auto" w:line="240"/>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Rule="auto" w:line="240"/>
      </w:pPr>
      <w:rPr>
        <w:b/>
        <w:bCs/>
      </w:rPr>
      <w:tblPr/>
      <w:tcPr>
        <w:tcBorders>
          <w:top w:val="single" w:sz="8" w:space="0" w:color="8064a2"/>
          <w:left w:val="single" w:sz="8" w:space="0" w:color="8064a2"/>
          <w:bottom w:val="nil"/>
          <w:right w:val="nil"/>
          <w:insideH w:val="nil"/>
          <w:insideV w:val="nil"/>
        </w:tcBorders>
      </w:tcPr>
    </w:tblStylePr>
    <w:tblStylePr w:type="band1Horz">
      <w:pPr/>
      <w:tblPr/>
      <w:tcPr>
        <w:tcBorders>
          <w:bottom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rPr>
      <w:color w:val="31849b"/>
    </w:rPr>
    <w:tblPr>
      <w:tblBorders>
        <w:top w:val="single" w:sz="8" w:space="0" w:color="4bacc6"/>
        <w:bottom w:val="single" w:sz="8" w:space="0" w:color="4bacc6"/>
      </w:tblBorders>
    </w:tblPr>
    <w:tblStylePr w:type="firstRow">
      <w:pPr>
        <w:spacing w:before="0" w:after="0" w:lineRule="auto" w:line="240"/>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Rule="auto" w:line="240"/>
      </w:pPr>
      <w:rPr>
        <w:b/>
        <w:bCs/>
      </w:rPr>
      <w:tblPr/>
      <w:tcPr>
        <w:tcBorders>
          <w:top w:val="single" w:sz="8" w:space="0" w:color="4bacc6"/>
          <w:left w:val="single" w:sz="8" w:space="0" w:color="4bacc6"/>
          <w:bottom w:val="nil"/>
          <w:right w:val="nil"/>
          <w:insideH w:val="nil"/>
          <w:insideV w:val="nil"/>
        </w:tcBorders>
      </w:tcPr>
    </w:tblStylePr>
    <w:tblStylePr w:type="band1Horz">
      <w:pPr/>
      <w:tblPr/>
      <w:tcPr>
        <w:tcBorders>
          <w:bottom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rPr>
      <w:color w:val="e36c0a"/>
    </w:rPr>
    <w:tblPr>
      <w:tblBorders>
        <w:top w:val="single" w:sz="8" w:space="0" w:color="f79646"/>
        <w:bottom w:val="single" w:sz="8" w:space="0" w:color="f79646"/>
      </w:tblBorders>
    </w:tblPr>
    <w:tblStylePr w:type="firstRow">
      <w:pPr>
        <w:spacing w:before="0" w:after="0" w:lineRule="auto" w:line="240"/>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Rule="auto" w:line="240"/>
      </w:pPr>
      <w:rPr>
        <w:b/>
        <w:bCs/>
      </w:rPr>
      <w:tblPr/>
      <w:tcPr>
        <w:tcBorders>
          <w:top w:val="single" w:sz="8" w:space="0" w:color="f79646"/>
          <w:left w:val="single" w:sz="8" w:space="0" w:color="f79646"/>
          <w:bottom w:val="nil"/>
          <w:right w:val="nil"/>
          <w:insideH w:val="nil"/>
          <w:insideV w:val="nil"/>
        </w:tcBorders>
      </w:tcPr>
    </w:tblStylePr>
    <w:tblStylePr w:type="band1Horz">
      <w:pPr/>
      <w:tblPr/>
      <w:tcPr>
        <w:tcBorders>
          <w:bottom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fde4d0"/>
      </w:tcPr>
    </w:tblStylePr>
    <w:tcPr>
      <w:tcBorders/>
    </w:tcPr>
  </w:style>
  <w:style w:type="table" w:styleId="style159">
    <w:name w:val="Light List"/>
    <w:basedOn w:val="style105"/>
    <w:next w:val="style159"/>
    <w:uiPriority w:val="61"/>
    <w:pPr/>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Rule="auto" w:line="240"/>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Rule="auto" w:line="240"/>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Rule="auto" w:line="240"/>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Rule="auto" w:line="240"/>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Rule="auto" w:line="240"/>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Rule="auto" w:line="240"/>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Rule="auto" w:line="240"/>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Rule="auto" w:line="240"/>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Rule="auto" w:line="240"/>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Rule="auto" w:line="240"/>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Rule="auto" w:line="240"/>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Rule="auto" w:line="240"/>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Rule="auto" w:line="240"/>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000000"/>
      </w:tcPr>
    </w:tblStylePr>
    <w:tblStylePr w:type="lastCol">
      <w:pPr/>
      <w:rPr>
        <w:b/>
        <w:bCs/>
        <w:color w:val="ffffff"/>
      </w:rPr>
      <w:tblPr/>
      <w:tcPr>
        <w:tcBorders>
          <w:bottom w:val="nil"/>
          <w:right w:val="nil"/>
          <w:insideH w:val="nil"/>
          <w:insideV w:val="nil"/>
        </w:tcBorders>
        <w:shd w:val="clear" w:color="auto" w:fill="000000"/>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76">
    <w:name w:val="Medium Shading 2 Accent 1"/>
    <w:basedOn w:val="style105"/>
    <w:next w:val="style176"/>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4f81bd"/>
      </w:tcPr>
    </w:tblStylePr>
    <w:tblStylePr w:type="lastCol">
      <w:pPr/>
      <w:rPr>
        <w:b/>
        <w:bCs/>
        <w:color w:val="ffffff"/>
      </w:rPr>
      <w:tblPr/>
      <w:tcPr>
        <w:tcBorders>
          <w:bottom w:val="nil"/>
          <w:right w:val="nil"/>
          <w:insideH w:val="nil"/>
          <w:insideV w:val="nil"/>
        </w:tcBorders>
        <w:shd w:val="clear" w:color="auto" w:fill="4f81bd"/>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94">
    <w:name w:val="Medium Shading 2 Accent 2"/>
    <w:basedOn w:val="style105"/>
    <w:next w:val="style194"/>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c0504d"/>
      </w:tcPr>
    </w:tblStylePr>
    <w:tblStylePr w:type="lastCol">
      <w:pPr/>
      <w:rPr>
        <w:b/>
        <w:bCs/>
        <w:color w:val="ffffff"/>
      </w:rPr>
      <w:tblPr/>
      <w:tcPr>
        <w:tcBorders>
          <w:bottom w:val="nil"/>
          <w:right w:val="nil"/>
          <w:insideH w:val="nil"/>
          <w:insideV w:val="nil"/>
        </w:tcBorders>
        <w:shd w:val="clear" w:color="auto" w:fill="c0504d"/>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08">
    <w:name w:val="Medium Shading 2 Accent 3"/>
    <w:basedOn w:val="style105"/>
    <w:next w:val="style208"/>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9bbb59"/>
      </w:tcPr>
    </w:tblStylePr>
    <w:tblStylePr w:type="lastCol">
      <w:pPr/>
      <w:rPr>
        <w:b/>
        <w:bCs/>
        <w:color w:val="ffffff"/>
      </w:rPr>
      <w:tblPr/>
      <w:tcPr>
        <w:tcBorders>
          <w:bottom w:val="nil"/>
          <w:right w:val="nil"/>
          <w:insideH w:val="nil"/>
          <w:insideV w:val="nil"/>
        </w:tcBorders>
        <w:shd w:val="clear" w:color="auto" w:fill="9bbb59"/>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22">
    <w:name w:val="Medium Shading 2 Accent 4"/>
    <w:basedOn w:val="style105"/>
    <w:next w:val="style222"/>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8064a2"/>
      </w:tcPr>
    </w:tblStylePr>
    <w:tblStylePr w:type="lastCol">
      <w:pPr/>
      <w:rPr>
        <w:b/>
        <w:bCs/>
        <w:color w:val="ffffff"/>
      </w:rPr>
      <w:tblPr/>
      <w:tcPr>
        <w:tcBorders>
          <w:bottom w:val="nil"/>
          <w:right w:val="nil"/>
          <w:insideH w:val="nil"/>
          <w:insideV w:val="nil"/>
        </w:tcBorders>
        <w:shd w:val="clear" w:color="auto" w:fill="8064a2"/>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36">
    <w:name w:val="Medium Shading 2 Accent 5"/>
    <w:basedOn w:val="style105"/>
    <w:next w:val="style236"/>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4bacc6"/>
      </w:tcPr>
    </w:tblStylePr>
    <w:tblStylePr w:type="lastCol">
      <w:pPr/>
      <w:rPr>
        <w:b/>
        <w:bCs/>
        <w:color w:val="ffffff"/>
      </w:rPr>
      <w:tblPr/>
      <w:tcPr>
        <w:tcBorders>
          <w:bottom w:val="nil"/>
          <w:right w:val="nil"/>
          <w:insideH w:val="nil"/>
          <w:insideV w:val="nil"/>
        </w:tcBorders>
        <w:shd w:val="clear" w:color="auto" w:fill="4bacc6"/>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50">
    <w:name w:val="Medium Shading 2 Accent 6"/>
    <w:basedOn w:val="style105"/>
    <w:next w:val="style250"/>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f79646"/>
      </w:tcPr>
    </w:tblStylePr>
    <w:tblStylePr w:type="lastCol">
      <w:pPr/>
      <w:rPr>
        <w:b/>
        <w:bCs/>
        <w:color w:val="ffffff"/>
      </w:rPr>
      <w:tblPr/>
      <w:tcPr>
        <w:tcBorders>
          <w:bottom w:val="nil"/>
          <w:right w:val="nil"/>
          <w:insideH w:val="nil"/>
          <w:insideV w:val="nil"/>
        </w:tcBorders>
        <w:shd w:val="clear" w:color="auto" w:fill="f79646"/>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63">
    <w:name w:val="Medium List 1"/>
    <w:basedOn w:val="style105"/>
    <w:next w:val="style163"/>
    <w:uiPriority w:val="65"/>
    <w:pPr/>
    <w:rPr>
      <w:color w:val="000000"/>
    </w:rPr>
    <w:tblPr>
      <w:tblBorders>
        <w:top w:val="single" w:sz="8" w:space="0" w:color="000000"/>
        <w:bottom w:val="single" w:sz="8" w:space="0" w:color="000000"/>
      </w:tblBorders>
    </w:tblPr>
    <w:tblStylePr w:type="firstRow">
      <w:pPr/>
      <w:rPr>
        <w:rFonts w:cs="Times New Roman"/>
      </w:rPr>
      <w:tblPr/>
      <w:tcPr>
        <w:tcBorders>
          <w:top w:val="nil"/>
          <w:left w:val="single" w:sz="8" w:space="0" w:color="000000"/>
        </w:tcBorders>
      </w:tcPr>
    </w:tblStylePr>
    <w:tblStylePr w:type="lastRow">
      <w:pPr/>
      <w:rPr>
        <w:b/>
        <w:bCs/>
        <w:color w:val="1f497d"/>
      </w:rPr>
      <w:tblPr/>
      <w:tcPr>
        <w:tcBorders>
          <w:top w:val="single" w:sz="8" w:space="0" w:color="000000"/>
          <w:left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left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rPr>
      <w:color w:val="000000"/>
    </w:rPr>
    <w:tblPr>
      <w:tblBorders>
        <w:top w:val="single" w:sz="8" w:space="0" w:color="4f81bd"/>
        <w:bottom w:val="single" w:sz="8" w:space="0" w:color="4f81bd"/>
      </w:tblBorders>
    </w:tblPr>
    <w:tblStylePr w:type="firstRow">
      <w:pPr/>
      <w:rPr>
        <w:rFonts w:cs="Times New Roman"/>
      </w:rPr>
      <w:tblPr/>
      <w:tcPr>
        <w:tcBorders>
          <w:top w:val="nil"/>
          <w:left w:val="single" w:sz="8" w:space="0" w:color="4f81bd"/>
        </w:tcBorders>
      </w:tcPr>
    </w:tblStylePr>
    <w:tblStylePr w:type="lastRow">
      <w:pPr/>
      <w:rPr>
        <w:b/>
        <w:bCs/>
        <w:color w:val="1f497d"/>
      </w:rPr>
      <w:tblPr/>
      <w:tcPr>
        <w:tcBorders>
          <w:top w:val="single" w:sz="8" w:space="0" w:color="4f81bd"/>
          <w:left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left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rPr>
      <w:color w:val="000000"/>
    </w:rPr>
    <w:tblPr>
      <w:tblBorders>
        <w:top w:val="single" w:sz="8" w:space="0" w:color="c0504d"/>
        <w:bottom w:val="single" w:sz="8" w:space="0" w:color="c0504d"/>
      </w:tblBorders>
    </w:tblPr>
    <w:tblStylePr w:type="firstRow">
      <w:pPr/>
      <w:rPr>
        <w:rFonts w:cs="Times New Roman"/>
      </w:rPr>
      <w:tblPr/>
      <w:tcPr>
        <w:tcBorders>
          <w:top w:val="nil"/>
          <w:left w:val="single" w:sz="8" w:space="0" w:color="c0504d"/>
        </w:tcBorders>
      </w:tcPr>
    </w:tblStylePr>
    <w:tblStylePr w:type="lastRow">
      <w:pPr/>
      <w:rPr>
        <w:b/>
        <w:bCs/>
        <w:color w:val="1f497d"/>
      </w:rPr>
      <w:tblPr/>
      <w:tcPr>
        <w:tcBorders>
          <w:top w:val="single" w:sz="8" w:space="0" w:color="c0504d"/>
          <w:left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left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rPr>
      <w:color w:val="000000"/>
    </w:rPr>
    <w:tblPr>
      <w:tblBorders>
        <w:top w:val="single" w:sz="8" w:space="0" w:color="9bbb59"/>
        <w:bottom w:val="single" w:sz="8" w:space="0" w:color="9bbb59"/>
      </w:tblBorders>
    </w:tblPr>
    <w:tblStylePr w:type="firstRow">
      <w:pPr/>
      <w:rPr>
        <w:rFonts w:cs="Times New Roman"/>
      </w:rPr>
      <w:tblPr/>
      <w:tcPr>
        <w:tcBorders>
          <w:top w:val="nil"/>
          <w:left w:val="single" w:sz="8" w:space="0" w:color="9bbb59"/>
        </w:tcBorders>
      </w:tcPr>
    </w:tblStylePr>
    <w:tblStylePr w:type="lastRow">
      <w:pPr/>
      <w:rPr>
        <w:b/>
        <w:bCs/>
        <w:color w:val="1f497d"/>
      </w:rPr>
      <w:tblPr/>
      <w:tcPr>
        <w:tcBorders>
          <w:top w:val="single" w:sz="8" w:space="0" w:color="9bbb59"/>
          <w:left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left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rPr>
      <w:color w:val="000000"/>
    </w:rPr>
    <w:tblPr>
      <w:tblBorders>
        <w:top w:val="single" w:sz="8" w:space="0" w:color="8064a2"/>
        <w:bottom w:val="single" w:sz="8" w:space="0" w:color="8064a2"/>
      </w:tblBorders>
    </w:tblPr>
    <w:tblStylePr w:type="firstRow">
      <w:pPr/>
      <w:rPr>
        <w:rFonts w:cs="Times New Roman"/>
      </w:rPr>
      <w:tblPr/>
      <w:tcPr>
        <w:tcBorders>
          <w:top w:val="nil"/>
          <w:left w:val="single" w:sz="8" w:space="0" w:color="8064a2"/>
        </w:tcBorders>
      </w:tcPr>
    </w:tblStylePr>
    <w:tblStylePr w:type="lastRow">
      <w:pPr/>
      <w:rPr>
        <w:b/>
        <w:bCs/>
        <w:color w:val="1f497d"/>
      </w:rPr>
      <w:tblPr/>
      <w:tcPr>
        <w:tcBorders>
          <w:top w:val="single" w:sz="8" w:space="0" w:color="8064a2"/>
          <w:left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left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rPr>
      <w:color w:val="000000"/>
    </w:rPr>
    <w:tblPr>
      <w:tblBorders>
        <w:top w:val="single" w:sz="8" w:space="0" w:color="4bacc6"/>
        <w:bottom w:val="single" w:sz="8" w:space="0" w:color="4bacc6"/>
      </w:tblBorders>
    </w:tblPr>
    <w:tblStylePr w:type="firstRow">
      <w:pPr/>
      <w:rPr>
        <w:rFonts w:cs="Times New Roman"/>
      </w:rPr>
      <w:tblPr/>
      <w:tcPr>
        <w:tcBorders>
          <w:top w:val="nil"/>
          <w:left w:val="single" w:sz="8" w:space="0" w:color="4bacc6"/>
        </w:tcBorders>
      </w:tcPr>
    </w:tblStylePr>
    <w:tblStylePr w:type="lastRow">
      <w:pPr/>
      <w:rPr>
        <w:b/>
        <w:bCs/>
        <w:color w:val="1f497d"/>
      </w:rPr>
      <w:tblPr/>
      <w:tcPr>
        <w:tcBorders>
          <w:top w:val="single" w:sz="8" w:space="0" w:color="4bacc6"/>
          <w:left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left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rPr>
      <w:color w:val="000000"/>
    </w:rPr>
    <w:tblPr>
      <w:tblBorders>
        <w:top w:val="single" w:sz="8" w:space="0" w:color="f79646"/>
        <w:bottom w:val="single" w:sz="8" w:space="0" w:color="f79646"/>
      </w:tblBorders>
    </w:tblPr>
    <w:tblStylePr w:type="firstRow">
      <w:pPr/>
      <w:rPr>
        <w:rFonts w:cs="Times New Roman"/>
      </w:rPr>
      <w:tblPr/>
      <w:tcPr>
        <w:tcBorders>
          <w:top w:val="nil"/>
          <w:left w:val="single" w:sz="8" w:space="0" w:color="f79646"/>
        </w:tcBorders>
      </w:tcPr>
    </w:tblStylePr>
    <w:tblStylePr w:type="lastRow">
      <w:pPr/>
      <w:rPr>
        <w:b/>
        <w:bCs/>
        <w:color w:val="1f497d"/>
      </w:rPr>
      <w:tblPr/>
      <w:tcPr>
        <w:tcBorders>
          <w:top w:val="single" w:sz="8" w:space="0" w:color="f79646"/>
          <w:left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left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rPr>
      <w:rFonts w:ascii="SimSun" w:cs="Times New Roma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pPr/>
      <w:rPr>
        <w:sz w:val="24"/>
        <w:szCs w:val="24"/>
      </w:rPr>
      <w:tblPr/>
      <w:tcPr>
        <w:tcBorders>
          <w:top w:val="nil"/>
          <w:left w:val="single" w:sz="24" w:space="0" w:color="000000"/>
          <w:bottom w:val="nil"/>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nil"/>
          <w:bottom w:val="single" w:sz="8" w:space="0" w:color="000000"/>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rPr>
      <w:rFonts w:ascii="SimSun" w:cs="Times New Roma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pPr/>
      <w:rPr>
        <w:sz w:val="24"/>
        <w:szCs w:val="24"/>
      </w:rPr>
      <w:tblPr/>
      <w:tcPr>
        <w:tcBorders>
          <w:top w:val="nil"/>
          <w:left w:val="single" w:sz="24" w:space="0" w:color="4f81bd"/>
          <w:bottom w:val="nil"/>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nil"/>
          <w:bottom w:val="single" w:sz="8" w:space="0" w:color="4f81bd"/>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rPr>
      <w:rFonts w:ascii="SimSun" w:cs="Times New Roma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pPr/>
      <w:rPr>
        <w:sz w:val="24"/>
        <w:szCs w:val="24"/>
      </w:rPr>
      <w:tblPr/>
      <w:tcPr>
        <w:tcBorders>
          <w:top w:val="nil"/>
          <w:left w:val="single" w:sz="24" w:space="0" w:color="c0504d"/>
          <w:bottom w:val="nil"/>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nil"/>
          <w:bottom w:val="single" w:sz="8" w:space="0" w:color="c0504d"/>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rPr>
      <w:rFonts w:ascii="SimSun" w:cs="Times New Roma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pPr/>
      <w:rPr>
        <w:sz w:val="24"/>
        <w:szCs w:val="24"/>
      </w:rPr>
      <w:tblPr/>
      <w:tcPr>
        <w:tcBorders>
          <w:top w:val="nil"/>
          <w:left w:val="single" w:sz="24" w:space="0" w:color="9bbb59"/>
          <w:bottom w:val="nil"/>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nil"/>
          <w:bottom w:val="single" w:sz="8" w:space="0" w:color="9bbb59"/>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rPr>
      <w:rFonts w:ascii="SimSun" w:cs="Times New Roma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pPr/>
      <w:rPr>
        <w:sz w:val="24"/>
        <w:szCs w:val="24"/>
      </w:rPr>
      <w:tblPr/>
      <w:tcPr>
        <w:tcBorders>
          <w:top w:val="nil"/>
          <w:left w:val="single" w:sz="24" w:space="0" w:color="8064a2"/>
          <w:bottom w:val="nil"/>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nil"/>
          <w:bottom w:val="single" w:sz="8" w:space="0" w:color="8064a2"/>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rPr>
      <w:rFonts w:ascii="SimSun" w:cs="Times New Roma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pPr/>
      <w:rPr>
        <w:sz w:val="24"/>
        <w:szCs w:val="24"/>
      </w:rPr>
      <w:tblPr/>
      <w:tcPr>
        <w:tcBorders>
          <w:top w:val="nil"/>
          <w:left w:val="single" w:sz="24" w:space="0" w:color="4bacc6"/>
          <w:bottom w:val="nil"/>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nil"/>
          <w:bottom w:val="single" w:sz="8" w:space="0" w:color="4bacc6"/>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rPr>
      <w:rFonts w:ascii="SimSun" w:cs="Times New Roma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pPr/>
      <w:rPr>
        <w:sz w:val="24"/>
        <w:szCs w:val="24"/>
      </w:rPr>
      <w:tblPr/>
      <w:tcPr>
        <w:tcBorders>
          <w:top w:val="nil"/>
          <w:left w:val="single" w:sz="24" w:space="0" w:color="f79646"/>
          <w:bottom w:val="nil"/>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nil"/>
          <w:bottom w:val="single" w:sz="8" w:space="0" w:color="f79646"/>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rPr>
      <w:rFonts w:ascii="SimSun" w:cs="Times New Roma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rPr>
      <w:rFonts w:ascii="SimSun" w:cs="Times New Roma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rPr>
      <w:rFonts w:ascii="SimSun" w:cs="Times New Roma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rPr>
      <w:rFonts w:ascii="SimSun" w:cs="Times New Roma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rPr>
      <w:rFonts w:ascii="SimSun" w:cs="Times New Roma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rPr>
      <w:rFonts w:ascii="SimSun" w:cs="Times New Roma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rPr>
      <w:rFonts w:ascii="SimSun" w:cs="Times New Roma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rPr>
      <w:color w:val="ffffff"/>
    </w:rPr>
    <w:tblPr>
      <w:tblStyleRowBandSize w:val="1"/>
      <w:tblStyleColBandSize w:val="1"/>
      <w:shd w:val="clear" w:color="auto" w:fill="000000"/>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nil"/>
          <w:bottom w:val="single" w:sz="18" w:space="0" w:color="ffffff"/>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rPr>
      <w:color w:val="ffffff"/>
    </w:rPr>
    <w:tblPr>
      <w:tblStyleRowBandSize w:val="1"/>
      <w:tblStyleColBandSize w:val="1"/>
      <w:shd w:val="clear" w:color="auto" w:fill="4f81bd"/>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nil"/>
          <w:bottom w:val="single" w:sz="18" w:space="0" w:color="ffffff"/>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rPr>
      <w:color w:val="ffffff"/>
    </w:rPr>
    <w:tblPr>
      <w:tblStyleRowBandSize w:val="1"/>
      <w:tblStyleColBandSize w:val="1"/>
      <w:shd w:val="clear" w:color="auto" w:fill="c0504d"/>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nil"/>
          <w:bottom w:val="single" w:sz="18" w:space="0" w:color="ffffff"/>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rPr>
      <w:color w:val="ffffff"/>
    </w:rPr>
    <w:tblPr>
      <w:tblStyleRowBandSize w:val="1"/>
      <w:tblStyleColBandSize w:val="1"/>
      <w:shd w:val="clear" w:color="auto" w:fill="9bbb59"/>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nil"/>
          <w:bottom w:val="single" w:sz="18" w:space="0" w:color="ffffff"/>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rPr>
      <w:color w:val="ffffff"/>
    </w:rPr>
    <w:tblPr>
      <w:tblStyleRowBandSize w:val="1"/>
      <w:tblStyleColBandSize w:val="1"/>
      <w:shd w:val="clear" w:color="auto" w:fill="8064a2"/>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nil"/>
          <w:bottom w:val="single" w:sz="18" w:space="0" w:color="ffffff"/>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rPr>
      <w:color w:val="ffffff"/>
    </w:rPr>
    <w:tblPr>
      <w:tblStyleRowBandSize w:val="1"/>
      <w:tblStyleColBandSize w:val="1"/>
      <w:shd w:val="clear" w:color="auto" w:fill="4bacc6"/>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nil"/>
          <w:bottom w:val="single" w:sz="18" w:space="0" w:color="ffffff"/>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rPr>
      <w:color w:val="ffffff"/>
    </w:rPr>
    <w:tblPr>
      <w:tblStyleRowBandSize w:val="1"/>
      <w:tblStyleColBandSize w:val="1"/>
      <w:shd w:val="clear" w:color="auto" w:fill="f79646"/>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nil"/>
          <w:bottom w:val="single" w:sz="18" w:space="0" w:color="ffffff"/>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auto"/>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auto"/>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auto"/>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blStylePr w:type="firstRow">
      <w:pPr/>
      <w:rPr>
        <w:b/>
        <w:bCs/>
      </w:rPr>
      <w:tblPr/>
      <w:tcPr>
        <w:tcBorders>
          <w:top w:val="nil"/>
          <w:left w:val="single" w:sz="24" w:space="0" w:color="8064a2"/>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auto"/>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blStylePr w:type="firstRow">
      <w:pPr/>
      <w:rPr>
        <w:b/>
        <w:bCs/>
      </w:rPr>
      <w:tblPr/>
      <w:tcPr>
        <w:tcBorders>
          <w:top w:val="nil"/>
          <w:left w:val="single" w:sz="24" w:space="0" w:color="9bbb59"/>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auto"/>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blStylePr w:type="firstRow">
      <w:pPr/>
      <w:rPr>
        <w:b/>
        <w:bCs/>
      </w:rPr>
      <w:tblPr/>
      <w:tcPr>
        <w:tcBorders>
          <w:top w:val="nil"/>
          <w:left w:val="single" w:sz="24" w:space="0" w:color="f79646"/>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auto"/>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blStylePr w:type="firstRow">
      <w:pPr/>
      <w:rPr>
        <w:b/>
        <w:bCs/>
      </w:rPr>
      <w:tblPr/>
      <w:tcPr>
        <w:tcBorders>
          <w:top w:val="nil"/>
          <w:left w:val="single" w:sz="24" w:space="0" w:color="4bacc6"/>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auto"/>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rPr>
      <w:color w:val="000000"/>
    </w:rPr>
    <w:tblPr>
      <w:tblStyleRowBandSize w:val="1"/>
      <w:tblStyleColBandSize w:val="1"/>
      <w:shd w:val="clear" w:color="auto" w:fill="e6e6e6"/>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rPr>
      <w:color w:val="000000"/>
    </w:rPr>
    <w:tblPr>
      <w:tblStyleRowBandSize w:val="1"/>
      <w:tblStyleColBandSize w:val="1"/>
      <w:shd w:val="clear" w:color="auto" w:fill="edf2f8"/>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rPr>
      <w:color w:val="000000"/>
    </w:rPr>
    <w:tblPr>
      <w:tblStyleRowBandSize w:val="1"/>
      <w:tblStyleColBandSize w:val="1"/>
      <w:shd w:val="clear" w:color="auto" w:fill="f8eded"/>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rPr>
      <w:color w:val="000000"/>
    </w:rPr>
    <w:tblPr>
      <w:tblStyleRowBandSize w:val="1"/>
      <w:tblStyleColBandSize w:val="1"/>
      <w:shd w:val="clear" w:color="auto" w:fill="f5f8ee"/>
    </w:tblPr>
    <w:tblStylePr w:type="firstRow">
      <w:pPr/>
      <w:rPr>
        <w:b/>
        <w:bCs/>
        <w:color w:val="ffffff"/>
      </w:rPr>
      <w:tblPr/>
      <w:tcPr>
        <w:tcBorders>
          <w:left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rPr>
      <w:color w:val="000000"/>
    </w:rPr>
    <w:tblPr>
      <w:tblStyleRowBandSize w:val="1"/>
      <w:tblStyleColBandSize w:val="1"/>
      <w:shd w:val="clear" w:color="auto" w:fill="f2eff6"/>
    </w:tblPr>
    <w:tblStylePr w:type="firstRow">
      <w:pPr/>
      <w:rPr>
        <w:b/>
        <w:bCs/>
        <w:color w:val="ffffff"/>
      </w:rPr>
      <w:tblPr/>
      <w:tcPr>
        <w:tcBorders>
          <w:left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rPr>
      <w:color w:val="000000"/>
    </w:rPr>
    <w:tblPr>
      <w:tblStyleRowBandSize w:val="1"/>
      <w:tblStyleColBandSize w:val="1"/>
      <w:shd w:val="clear" w:color="auto" w:fill="edf6f9"/>
    </w:tblPr>
    <w:tblStylePr w:type="firstRow">
      <w:pPr/>
      <w:rPr>
        <w:b/>
        <w:bCs/>
        <w:color w:val="ffffff"/>
      </w:rPr>
      <w:tblPr/>
      <w:tcPr>
        <w:tcBorders>
          <w:left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rPr>
      <w:color w:val="000000"/>
    </w:rPr>
    <w:tblPr>
      <w:tblStyleRowBandSize w:val="1"/>
      <w:tblStyleColBandSize w:val="1"/>
      <w:shd w:val="clear" w:color="auto" w:fill="fef4ec"/>
    </w:tblPr>
    <w:tblStylePr w:type="firstRow">
      <w:pPr/>
      <w:rPr>
        <w:b/>
        <w:bCs/>
        <w:color w:val="ffffff"/>
      </w:rPr>
      <w:tblPr/>
      <w:tcPr>
        <w:tcBorders>
          <w:left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rPr>
      <w:color w:val="000000"/>
    </w:rPr>
    <w:tblPr>
      <w:tblBorders>
        <w:insideH w:val="single" w:sz="4" w:space="0" w:color="ffffff"/>
      </w:tblBorders>
      <w:shd w:val="clear" w:color="auto" w:fill="cccccc"/>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rPr>
      <w:color w:val="000000"/>
    </w:rPr>
    <w:tblPr>
      <w:tblBorders>
        <w:insideH w:val="single" w:sz="4" w:space="0" w:color="ffffff"/>
      </w:tblBorders>
      <w:shd w:val="clear" w:color="auto" w:fill="dbe5f1"/>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rPr>
      <w:color w:val="000000"/>
    </w:rPr>
    <w:tblPr>
      <w:tblBorders>
        <w:insideH w:val="single" w:sz="4" w:space="0" w:color="ffffff"/>
      </w:tblBorders>
      <w:shd w:val="clear" w:color="auto" w:fill="f2dbdb"/>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rPr>
      <w:color w:val="000000"/>
    </w:rPr>
    <w:tblPr>
      <w:tblBorders>
        <w:insideH w:val="single" w:sz="4" w:space="0" w:color="ffffff"/>
      </w:tblBorders>
      <w:shd w:val="clear" w:color="auto" w:fill="eaf1dd"/>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rPr>
      <w:color w:val="000000"/>
    </w:rPr>
    <w:tblPr>
      <w:tblBorders>
        <w:insideH w:val="single" w:sz="4" w:space="0" w:color="ffffff"/>
      </w:tblBorders>
      <w:shd w:val="clear" w:color="auto" w:fill="e5dfec"/>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rPr>
      <w:color w:val="000000"/>
    </w:rPr>
    <w:tblPr>
      <w:tblBorders>
        <w:insideH w:val="single" w:sz="4" w:space="0" w:color="ffffff"/>
      </w:tblBorders>
      <w:shd w:val="clear" w:color="auto" w:fill="daeef3"/>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rPr>
      <w:color w:val="000000"/>
    </w:rPr>
    <w:tblPr>
      <w:tblBorders>
        <w:insideH w:val="single" w:sz="4" w:space="0" w:color="ffffff"/>
      </w:tblBorders>
      <w:shd w:val="clear" w:color="auto" w:fill="fde9d9"/>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ettings" Target="settings.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1" Type="http://schemas.openxmlformats.org/officeDocument/2006/relationships/numbering" Target="numbering.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1678</Words>
  <Pages>1</Pages>
  <Characters>9487</Characters>
  <Application>WPS Office</Application>
  <DocSecurity>0</DocSecurity>
  <Paragraphs>50</Paragraphs>
  <ScaleCrop>false</ScaleCrop>
  <LinksUpToDate>false</LinksUpToDate>
  <CharactersWithSpaces>11146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2021-10-20T09:38:32Z</dcterms:created>
  <dc:creator>steve</dc:creator>
  <lastModifiedBy>SM-N935F</lastModifiedBy>
  <dcterms:modified xsi:type="dcterms:W3CDTF">2021-10-20T09:38:32Z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7a7abb4a39f84c36a99b8df6c4b0c213</vt:lpwstr>
  </property>
</Properties>
</file>